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4E" w:rsidRDefault="002F1B4E" w:rsidP="00334404">
      <w:pPr>
        <w:spacing w:after="0" w:line="240" w:lineRule="auto"/>
        <w:jc w:val="center"/>
        <w:rPr>
          <w:b/>
          <w:bCs/>
          <w:sz w:val="40"/>
          <w:szCs w:val="24"/>
        </w:rPr>
      </w:pPr>
      <w:bookmarkStart w:id="0" w:name="_Toc349771041"/>
    </w:p>
    <w:p w:rsidR="002F1B4E" w:rsidRDefault="002F1B4E" w:rsidP="00334404">
      <w:pPr>
        <w:spacing w:after="0" w:line="240" w:lineRule="auto"/>
        <w:jc w:val="center"/>
        <w:rPr>
          <w:b/>
          <w:bCs/>
          <w:sz w:val="40"/>
          <w:szCs w:val="24"/>
        </w:rPr>
      </w:pPr>
    </w:p>
    <w:p w:rsidR="002F1B4E" w:rsidRDefault="002F1B4E" w:rsidP="00334404">
      <w:pPr>
        <w:spacing w:after="0" w:line="240" w:lineRule="auto"/>
        <w:jc w:val="center"/>
        <w:rPr>
          <w:b/>
          <w:bCs/>
          <w:sz w:val="40"/>
          <w:szCs w:val="24"/>
        </w:rPr>
      </w:pPr>
    </w:p>
    <w:p w:rsidR="002F1B4E" w:rsidRDefault="002F1B4E" w:rsidP="00334404">
      <w:pPr>
        <w:spacing w:after="0" w:line="240" w:lineRule="auto"/>
        <w:jc w:val="center"/>
        <w:rPr>
          <w:b/>
          <w:bCs/>
          <w:sz w:val="40"/>
          <w:szCs w:val="24"/>
        </w:rPr>
      </w:pPr>
    </w:p>
    <w:p w:rsidR="002F1B4E" w:rsidRDefault="002F1B4E" w:rsidP="00334404">
      <w:pPr>
        <w:spacing w:after="0" w:line="240" w:lineRule="auto"/>
        <w:jc w:val="center"/>
        <w:rPr>
          <w:b/>
          <w:bCs/>
          <w:sz w:val="40"/>
          <w:szCs w:val="24"/>
        </w:rPr>
      </w:pPr>
    </w:p>
    <w:p w:rsidR="002F1B4E" w:rsidRPr="002D748D" w:rsidRDefault="002F1B4E" w:rsidP="00334404">
      <w:pPr>
        <w:spacing w:after="0" w:line="240" w:lineRule="auto"/>
        <w:jc w:val="center"/>
        <w:rPr>
          <w:b/>
          <w:bCs/>
          <w:sz w:val="40"/>
          <w:szCs w:val="24"/>
        </w:rPr>
      </w:pPr>
      <w:r w:rsidRPr="002D748D">
        <w:rPr>
          <w:b/>
          <w:bCs/>
          <w:sz w:val="40"/>
          <w:szCs w:val="24"/>
        </w:rPr>
        <w:t>Operations Research Protocol</w:t>
      </w:r>
    </w:p>
    <w:p w:rsidR="002F1B4E" w:rsidRDefault="002F1B4E" w:rsidP="00334404">
      <w:pPr>
        <w:spacing w:after="0" w:line="240" w:lineRule="auto"/>
        <w:jc w:val="center"/>
        <w:rPr>
          <w:b/>
          <w:bCs/>
          <w:i/>
          <w:sz w:val="24"/>
          <w:szCs w:val="24"/>
        </w:rPr>
      </w:pPr>
    </w:p>
    <w:p w:rsidR="002F1B4E" w:rsidRPr="002D748D" w:rsidRDefault="002F1B4E" w:rsidP="00334404">
      <w:pPr>
        <w:spacing w:after="0" w:line="240" w:lineRule="auto"/>
        <w:jc w:val="center"/>
        <w:rPr>
          <w:b/>
          <w:bCs/>
          <w:i/>
          <w:sz w:val="24"/>
          <w:szCs w:val="24"/>
        </w:rPr>
      </w:pPr>
    </w:p>
    <w:p w:rsidR="002F1B4E" w:rsidRPr="002D748D" w:rsidRDefault="002F1B4E" w:rsidP="00334404">
      <w:pPr>
        <w:spacing w:after="0" w:line="240" w:lineRule="auto"/>
        <w:jc w:val="center"/>
        <w:rPr>
          <w:bCs/>
          <w:i/>
          <w:sz w:val="24"/>
          <w:szCs w:val="24"/>
        </w:rPr>
      </w:pPr>
      <w:r w:rsidRPr="002D748D">
        <w:rPr>
          <w:bCs/>
          <w:i/>
          <w:sz w:val="24"/>
          <w:szCs w:val="24"/>
        </w:rPr>
        <w:t xml:space="preserve">Evaluating the Improving Mother and Newborn Health initiative: Are community midwives increasing quality </w:t>
      </w:r>
      <w:r w:rsidRPr="002D748D">
        <w:rPr>
          <w:bCs/>
          <w:i/>
          <w:sz w:val="24"/>
          <w:szCs w:val="24"/>
          <w:highlight w:val="yellow"/>
        </w:rPr>
        <w:t>essential newborn and maternal care</w:t>
      </w:r>
      <w:r w:rsidRPr="002D748D">
        <w:rPr>
          <w:bCs/>
          <w:i/>
          <w:sz w:val="24"/>
          <w:szCs w:val="24"/>
        </w:rPr>
        <w:t xml:space="preserve"> in Quetta, Gwadar, and Kech districts in Balochistan and are they doing so in a financially self-sustaining manner?</w:t>
      </w:r>
    </w:p>
    <w:p w:rsidR="002F1B4E" w:rsidRPr="002D748D" w:rsidRDefault="002F1B4E" w:rsidP="00334404">
      <w:pPr>
        <w:spacing w:after="0" w:line="240" w:lineRule="auto"/>
        <w:jc w:val="center"/>
        <w:rPr>
          <w:b/>
          <w:bCs/>
          <w:sz w:val="24"/>
          <w:szCs w:val="24"/>
        </w:rPr>
      </w:pPr>
    </w:p>
    <w:p w:rsidR="002F1B4E" w:rsidRDefault="002F1B4E" w:rsidP="00334404">
      <w:pPr>
        <w:spacing w:after="0" w:line="240" w:lineRule="auto"/>
        <w:jc w:val="center"/>
        <w:rPr>
          <w:bCs/>
          <w:sz w:val="24"/>
          <w:szCs w:val="24"/>
        </w:rPr>
      </w:pPr>
    </w:p>
    <w:p w:rsidR="002F1B4E" w:rsidRPr="002D748D" w:rsidRDefault="002F1B4E" w:rsidP="00334404">
      <w:pPr>
        <w:spacing w:after="0" w:line="240" w:lineRule="auto"/>
        <w:jc w:val="center"/>
        <w:rPr>
          <w:bCs/>
          <w:i/>
          <w:sz w:val="24"/>
          <w:szCs w:val="24"/>
        </w:rPr>
      </w:pPr>
      <w:r>
        <w:rPr>
          <w:bCs/>
          <w:sz w:val="24"/>
          <w:szCs w:val="24"/>
        </w:rPr>
        <w:t xml:space="preserve">Conducted within </w:t>
      </w:r>
      <w:r w:rsidRPr="002D748D">
        <w:rPr>
          <w:bCs/>
          <w:sz w:val="24"/>
          <w:szCs w:val="24"/>
        </w:rPr>
        <w:t>IMAN (</w:t>
      </w:r>
      <w:r w:rsidRPr="002D748D">
        <w:rPr>
          <w:bCs/>
          <w:i/>
          <w:sz w:val="24"/>
          <w:szCs w:val="24"/>
        </w:rPr>
        <w:t>Improving Mother and Newborn Health)</w:t>
      </w:r>
    </w:p>
    <w:p w:rsidR="002F1B4E" w:rsidRPr="002D748D" w:rsidRDefault="002F1B4E" w:rsidP="00334404">
      <w:pPr>
        <w:pStyle w:val="MCbox1"/>
        <w:jc w:val="center"/>
        <w:rPr>
          <w:i/>
          <w:sz w:val="24"/>
          <w:szCs w:val="24"/>
        </w:rPr>
      </w:pPr>
      <w:r w:rsidRPr="002D748D">
        <w:rPr>
          <w:i/>
          <w:sz w:val="24"/>
          <w:szCs w:val="24"/>
        </w:rPr>
        <w:t>USAID CA No. AID-OAA-A-12-00093</w:t>
      </w:r>
    </w:p>
    <w:p w:rsidR="002F1B4E" w:rsidRPr="002D748D" w:rsidRDefault="002F1B4E" w:rsidP="00334404">
      <w:pPr>
        <w:pStyle w:val="MCbox1"/>
        <w:jc w:val="center"/>
        <w:rPr>
          <w:sz w:val="24"/>
          <w:szCs w:val="24"/>
        </w:rPr>
      </w:pPr>
      <w:r w:rsidRPr="002D748D">
        <w:rPr>
          <w:sz w:val="24"/>
          <w:szCs w:val="24"/>
        </w:rPr>
        <w:t>Quetta, Kech, and Gwadar Districts</w:t>
      </w:r>
    </w:p>
    <w:p w:rsidR="002F1B4E" w:rsidRPr="002D748D" w:rsidRDefault="002F1B4E" w:rsidP="00334404">
      <w:pPr>
        <w:pStyle w:val="MCbox1"/>
        <w:jc w:val="center"/>
        <w:rPr>
          <w:sz w:val="24"/>
          <w:szCs w:val="24"/>
        </w:rPr>
      </w:pPr>
      <w:r w:rsidRPr="002D748D">
        <w:rPr>
          <w:sz w:val="24"/>
          <w:szCs w:val="24"/>
        </w:rPr>
        <w:t>Balochistan Province</w:t>
      </w:r>
    </w:p>
    <w:p w:rsidR="002F1B4E" w:rsidRPr="002D748D" w:rsidRDefault="002F1B4E" w:rsidP="00334404">
      <w:pPr>
        <w:pStyle w:val="MCbox1"/>
        <w:jc w:val="center"/>
        <w:rPr>
          <w:sz w:val="24"/>
          <w:szCs w:val="24"/>
        </w:rPr>
      </w:pPr>
      <w:r w:rsidRPr="002D748D">
        <w:rPr>
          <w:sz w:val="24"/>
          <w:szCs w:val="24"/>
        </w:rPr>
        <w:t>Pakistan</w:t>
      </w:r>
    </w:p>
    <w:p w:rsidR="002F1B4E" w:rsidRPr="002D748D" w:rsidRDefault="002F1B4E" w:rsidP="00334404">
      <w:pPr>
        <w:pStyle w:val="MCbox1"/>
        <w:rPr>
          <w:sz w:val="24"/>
          <w:szCs w:val="24"/>
        </w:rPr>
      </w:pPr>
    </w:p>
    <w:p w:rsidR="002F1B4E" w:rsidRPr="002D748D" w:rsidRDefault="002F1B4E" w:rsidP="00334404">
      <w:pPr>
        <w:pStyle w:val="MCbox1"/>
        <w:rPr>
          <w:sz w:val="24"/>
          <w:szCs w:val="24"/>
        </w:rPr>
      </w:pPr>
    </w:p>
    <w:p w:rsidR="002F1B4E" w:rsidRPr="002D748D" w:rsidRDefault="002F1B4E" w:rsidP="00334404">
      <w:pPr>
        <w:pStyle w:val="MCbox1"/>
        <w:jc w:val="center"/>
        <w:rPr>
          <w:sz w:val="24"/>
          <w:szCs w:val="24"/>
        </w:rPr>
      </w:pPr>
      <w:r w:rsidRPr="002D748D">
        <w:rPr>
          <w:sz w:val="24"/>
          <w:szCs w:val="24"/>
        </w:rPr>
        <w:t>Submitted on:</w:t>
      </w:r>
    </w:p>
    <w:p w:rsidR="002F1B4E" w:rsidRDefault="002F1B4E" w:rsidP="00334404">
      <w:pPr>
        <w:pStyle w:val="MCbox1"/>
        <w:jc w:val="center"/>
        <w:rPr>
          <w:sz w:val="24"/>
          <w:szCs w:val="24"/>
        </w:rPr>
      </w:pPr>
      <w:r w:rsidRPr="002D748D">
        <w:rPr>
          <w:sz w:val="24"/>
          <w:szCs w:val="24"/>
        </w:rPr>
        <w:t>Feb 28</w:t>
      </w:r>
      <w:r w:rsidRPr="002D748D">
        <w:rPr>
          <w:sz w:val="24"/>
          <w:szCs w:val="24"/>
          <w:vertAlign w:val="superscript"/>
        </w:rPr>
        <w:t>th</w:t>
      </w:r>
      <w:r w:rsidRPr="002D748D">
        <w:rPr>
          <w:sz w:val="24"/>
          <w:szCs w:val="24"/>
        </w:rPr>
        <w:t>, 2013</w:t>
      </w:r>
    </w:p>
    <w:p w:rsidR="002F1B4E" w:rsidRDefault="002F1B4E">
      <w:pPr>
        <w:spacing w:after="0" w:line="240" w:lineRule="auto"/>
        <w:rPr>
          <w:rFonts w:eastAsia="MS Mincho"/>
          <w:sz w:val="24"/>
          <w:szCs w:val="24"/>
          <w:lang w:eastAsia="ja-JP"/>
        </w:rPr>
      </w:pPr>
      <w:r>
        <w:rPr>
          <w:sz w:val="24"/>
          <w:szCs w:val="24"/>
        </w:rPr>
        <w:br w:type="page"/>
      </w:r>
    </w:p>
    <w:p w:rsidR="002F1B4E" w:rsidRDefault="002F1B4E">
      <w:pPr>
        <w:pStyle w:val="TOCHeading"/>
      </w:pPr>
    </w:p>
    <w:p w:rsidR="002F1B4E" w:rsidRPr="005B4BA9" w:rsidRDefault="002F1B4E">
      <w:pPr>
        <w:pStyle w:val="TOCHeading"/>
        <w:rPr>
          <w:rFonts w:ascii="Calibri" w:hAnsi="Calibri"/>
          <w:color w:val="auto"/>
          <w:sz w:val="24"/>
          <w:szCs w:val="24"/>
        </w:rPr>
      </w:pPr>
      <w:r w:rsidRPr="005B4BA9">
        <w:rPr>
          <w:rFonts w:ascii="Calibri" w:hAnsi="Calibri"/>
          <w:color w:val="auto"/>
          <w:sz w:val="24"/>
          <w:szCs w:val="24"/>
        </w:rPr>
        <w:t>Table of Contents</w:t>
      </w:r>
    </w:p>
    <w:p w:rsidR="002F1B4E" w:rsidRDefault="002F1B4E">
      <w:pPr>
        <w:pStyle w:val="TOC1"/>
        <w:tabs>
          <w:tab w:val="right" w:leader="dot" w:pos="9350"/>
        </w:tabs>
        <w:rPr>
          <w:noProof/>
        </w:rPr>
      </w:pPr>
      <w:r>
        <w:fldChar w:fldCharType="begin"/>
      </w:r>
      <w:r>
        <w:instrText xml:space="preserve"> TOC \o "1-3" \h \z \u </w:instrText>
      </w:r>
      <w:r>
        <w:fldChar w:fldCharType="separate"/>
      </w:r>
      <w:hyperlink w:anchor="_Toc349771026" w:history="1">
        <w:r w:rsidRPr="00EB0288">
          <w:rPr>
            <w:rStyle w:val="Hyperlink"/>
            <w:noProof/>
          </w:rPr>
          <w:t>Executive Summary</w:t>
        </w:r>
        <w:r>
          <w:rPr>
            <w:noProof/>
            <w:webHidden/>
          </w:rPr>
          <w:tab/>
        </w:r>
        <w:r>
          <w:rPr>
            <w:noProof/>
            <w:webHidden/>
          </w:rPr>
          <w:fldChar w:fldCharType="begin"/>
        </w:r>
        <w:r>
          <w:rPr>
            <w:noProof/>
            <w:webHidden/>
          </w:rPr>
          <w:instrText xml:space="preserve"> PAGEREF _Toc349771026 \h </w:instrText>
        </w:r>
        <w:r>
          <w:rPr>
            <w:noProof/>
          </w:rPr>
        </w:r>
        <w:r>
          <w:rPr>
            <w:noProof/>
            <w:webHidden/>
          </w:rPr>
          <w:fldChar w:fldCharType="separate"/>
        </w:r>
        <w:r>
          <w:rPr>
            <w:noProof/>
            <w:webHidden/>
          </w:rPr>
          <w:t>4</w:t>
        </w:r>
        <w:r>
          <w:rPr>
            <w:noProof/>
            <w:webHidden/>
          </w:rPr>
          <w:fldChar w:fldCharType="end"/>
        </w:r>
      </w:hyperlink>
    </w:p>
    <w:p w:rsidR="002F1B4E" w:rsidRDefault="002F1B4E">
      <w:pPr>
        <w:pStyle w:val="TOC2"/>
        <w:tabs>
          <w:tab w:val="right" w:leader="dot" w:pos="9350"/>
        </w:tabs>
        <w:rPr>
          <w:noProof/>
        </w:rPr>
      </w:pPr>
      <w:hyperlink w:anchor="_Toc349771027" w:history="1">
        <w:r w:rsidRPr="00EB0288">
          <w:rPr>
            <w:rStyle w:val="Hyperlink"/>
            <w:noProof/>
          </w:rPr>
          <w:t>1. Background</w:t>
        </w:r>
        <w:r>
          <w:rPr>
            <w:noProof/>
            <w:webHidden/>
          </w:rPr>
          <w:tab/>
        </w:r>
        <w:r>
          <w:rPr>
            <w:noProof/>
            <w:webHidden/>
          </w:rPr>
          <w:fldChar w:fldCharType="begin"/>
        </w:r>
        <w:r>
          <w:rPr>
            <w:noProof/>
            <w:webHidden/>
          </w:rPr>
          <w:instrText xml:space="preserve"> PAGEREF _Toc349771027 \h </w:instrText>
        </w:r>
        <w:r>
          <w:rPr>
            <w:noProof/>
          </w:rPr>
        </w:r>
        <w:r>
          <w:rPr>
            <w:noProof/>
            <w:webHidden/>
          </w:rPr>
          <w:fldChar w:fldCharType="separate"/>
        </w:r>
        <w:r>
          <w:rPr>
            <w:noProof/>
            <w:webHidden/>
          </w:rPr>
          <w:t>6</w:t>
        </w:r>
        <w:r>
          <w:rPr>
            <w:noProof/>
            <w:webHidden/>
          </w:rPr>
          <w:fldChar w:fldCharType="end"/>
        </w:r>
      </w:hyperlink>
    </w:p>
    <w:p w:rsidR="002F1B4E" w:rsidRDefault="002F1B4E">
      <w:pPr>
        <w:pStyle w:val="TOC2"/>
        <w:tabs>
          <w:tab w:val="right" w:leader="dot" w:pos="9350"/>
        </w:tabs>
        <w:rPr>
          <w:noProof/>
        </w:rPr>
      </w:pPr>
      <w:hyperlink w:anchor="_Toc349771028" w:history="1">
        <w:r w:rsidRPr="00EB0288">
          <w:rPr>
            <w:rStyle w:val="Hyperlink"/>
            <w:noProof/>
          </w:rPr>
          <w:t>A. Context:</w:t>
        </w:r>
        <w:r>
          <w:rPr>
            <w:noProof/>
            <w:webHidden/>
          </w:rPr>
          <w:tab/>
        </w:r>
        <w:r>
          <w:rPr>
            <w:noProof/>
            <w:webHidden/>
          </w:rPr>
          <w:fldChar w:fldCharType="begin"/>
        </w:r>
        <w:r>
          <w:rPr>
            <w:noProof/>
            <w:webHidden/>
          </w:rPr>
          <w:instrText xml:space="preserve"> PAGEREF _Toc349771028 \h </w:instrText>
        </w:r>
        <w:r>
          <w:rPr>
            <w:noProof/>
          </w:rPr>
        </w:r>
        <w:r>
          <w:rPr>
            <w:noProof/>
            <w:webHidden/>
          </w:rPr>
          <w:fldChar w:fldCharType="separate"/>
        </w:r>
        <w:r>
          <w:rPr>
            <w:noProof/>
            <w:webHidden/>
          </w:rPr>
          <w:t>6</w:t>
        </w:r>
        <w:r>
          <w:rPr>
            <w:noProof/>
            <w:webHidden/>
          </w:rPr>
          <w:fldChar w:fldCharType="end"/>
        </w:r>
      </w:hyperlink>
    </w:p>
    <w:p w:rsidR="002F1B4E" w:rsidRDefault="002F1B4E">
      <w:pPr>
        <w:pStyle w:val="TOC2"/>
        <w:tabs>
          <w:tab w:val="right" w:leader="dot" w:pos="9350"/>
        </w:tabs>
        <w:rPr>
          <w:noProof/>
        </w:rPr>
      </w:pPr>
      <w:hyperlink w:anchor="_Toc349771029" w:history="1">
        <w:r w:rsidRPr="00EB0288">
          <w:rPr>
            <w:rStyle w:val="Hyperlink"/>
            <w:noProof/>
          </w:rPr>
          <w:t>B. Problem Statement:</w:t>
        </w:r>
        <w:r>
          <w:rPr>
            <w:noProof/>
            <w:webHidden/>
          </w:rPr>
          <w:tab/>
        </w:r>
        <w:r>
          <w:rPr>
            <w:noProof/>
            <w:webHidden/>
          </w:rPr>
          <w:fldChar w:fldCharType="begin"/>
        </w:r>
        <w:r>
          <w:rPr>
            <w:noProof/>
            <w:webHidden/>
          </w:rPr>
          <w:instrText xml:space="preserve"> PAGEREF _Toc349771029 \h </w:instrText>
        </w:r>
        <w:r>
          <w:rPr>
            <w:noProof/>
          </w:rPr>
        </w:r>
        <w:r>
          <w:rPr>
            <w:noProof/>
            <w:webHidden/>
          </w:rPr>
          <w:fldChar w:fldCharType="separate"/>
        </w:r>
        <w:r>
          <w:rPr>
            <w:noProof/>
            <w:webHidden/>
          </w:rPr>
          <w:t>7</w:t>
        </w:r>
        <w:r>
          <w:rPr>
            <w:noProof/>
            <w:webHidden/>
          </w:rPr>
          <w:fldChar w:fldCharType="end"/>
        </w:r>
      </w:hyperlink>
    </w:p>
    <w:p w:rsidR="002F1B4E" w:rsidRDefault="002F1B4E">
      <w:pPr>
        <w:pStyle w:val="TOC2"/>
        <w:tabs>
          <w:tab w:val="right" w:leader="dot" w:pos="9350"/>
        </w:tabs>
        <w:rPr>
          <w:noProof/>
        </w:rPr>
      </w:pPr>
      <w:hyperlink w:anchor="_Toc349771030" w:history="1">
        <w:r w:rsidRPr="00EB0288">
          <w:rPr>
            <w:rStyle w:val="Hyperlink"/>
            <w:noProof/>
          </w:rPr>
          <w:t>C. Significance of the problem:</w:t>
        </w:r>
        <w:r>
          <w:rPr>
            <w:noProof/>
            <w:webHidden/>
          </w:rPr>
          <w:tab/>
        </w:r>
        <w:r>
          <w:rPr>
            <w:noProof/>
            <w:webHidden/>
          </w:rPr>
          <w:fldChar w:fldCharType="begin"/>
        </w:r>
        <w:r>
          <w:rPr>
            <w:noProof/>
            <w:webHidden/>
          </w:rPr>
          <w:instrText xml:space="preserve"> PAGEREF _Toc349771030 \h </w:instrText>
        </w:r>
        <w:r>
          <w:rPr>
            <w:noProof/>
          </w:rPr>
        </w:r>
        <w:r>
          <w:rPr>
            <w:noProof/>
            <w:webHidden/>
          </w:rPr>
          <w:fldChar w:fldCharType="separate"/>
        </w:r>
        <w:r>
          <w:rPr>
            <w:noProof/>
            <w:webHidden/>
          </w:rPr>
          <w:t>7</w:t>
        </w:r>
        <w:r>
          <w:rPr>
            <w:noProof/>
            <w:webHidden/>
          </w:rPr>
          <w:fldChar w:fldCharType="end"/>
        </w:r>
      </w:hyperlink>
    </w:p>
    <w:p w:rsidR="002F1B4E" w:rsidRDefault="002F1B4E">
      <w:pPr>
        <w:pStyle w:val="TOC1"/>
        <w:tabs>
          <w:tab w:val="right" w:leader="dot" w:pos="9350"/>
        </w:tabs>
        <w:rPr>
          <w:noProof/>
        </w:rPr>
      </w:pPr>
      <w:hyperlink w:anchor="_Toc349771031" w:history="1">
        <w:r w:rsidRPr="00EB0288">
          <w:rPr>
            <w:rStyle w:val="Hyperlink"/>
            <w:noProof/>
          </w:rPr>
          <w:t>2. Proposed Solution to the Problem</w:t>
        </w:r>
        <w:r>
          <w:rPr>
            <w:noProof/>
            <w:webHidden/>
          </w:rPr>
          <w:tab/>
        </w:r>
        <w:r>
          <w:rPr>
            <w:noProof/>
            <w:webHidden/>
          </w:rPr>
          <w:fldChar w:fldCharType="begin"/>
        </w:r>
        <w:r>
          <w:rPr>
            <w:noProof/>
            <w:webHidden/>
          </w:rPr>
          <w:instrText xml:space="preserve"> PAGEREF _Toc349771031 \h </w:instrText>
        </w:r>
        <w:r>
          <w:rPr>
            <w:noProof/>
          </w:rPr>
        </w:r>
        <w:r>
          <w:rPr>
            <w:noProof/>
            <w:webHidden/>
          </w:rPr>
          <w:fldChar w:fldCharType="separate"/>
        </w:r>
        <w:r>
          <w:rPr>
            <w:noProof/>
            <w:webHidden/>
          </w:rPr>
          <w:t>8</w:t>
        </w:r>
        <w:r>
          <w:rPr>
            <w:noProof/>
            <w:webHidden/>
          </w:rPr>
          <w:fldChar w:fldCharType="end"/>
        </w:r>
      </w:hyperlink>
    </w:p>
    <w:p w:rsidR="002F1B4E" w:rsidRDefault="002F1B4E">
      <w:pPr>
        <w:pStyle w:val="TOC2"/>
        <w:tabs>
          <w:tab w:val="right" w:leader="dot" w:pos="9350"/>
        </w:tabs>
        <w:rPr>
          <w:noProof/>
        </w:rPr>
      </w:pPr>
      <w:hyperlink w:anchor="_Toc349771032" w:history="1">
        <w:r w:rsidRPr="00EB0288">
          <w:rPr>
            <w:rStyle w:val="Hyperlink"/>
            <w:noProof/>
          </w:rPr>
          <w:t>A. The proposed SCLAE solution/intervention:</w:t>
        </w:r>
        <w:r>
          <w:rPr>
            <w:noProof/>
            <w:webHidden/>
          </w:rPr>
          <w:tab/>
        </w:r>
        <w:r>
          <w:rPr>
            <w:noProof/>
            <w:webHidden/>
          </w:rPr>
          <w:fldChar w:fldCharType="begin"/>
        </w:r>
        <w:r>
          <w:rPr>
            <w:noProof/>
            <w:webHidden/>
          </w:rPr>
          <w:instrText xml:space="preserve"> PAGEREF _Toc349771032 \h </w:instrText>
        </w:r>
        <w:r>
          <w:rPr>
            <w:noProof/>
          </w:rPr>
        </w:r>
        <w:r>
          <w:rPr>
            <w:noProof/>
            <w:webHidden/>
          </w:rPr>
          <w:fldChar w:fldCharType="separate"/>
        </w:r>
        <w:r>
          <w:rPr>
            <w:noProof/>
            <w:webHidden/>
          </w:rPr>
          <w:t>8</w:t>
        </w:r>
        <w:r>
          <w:rPr>
            <w:noProof/>
            <w:webHidden/>
          </w:rPr>
          <w:fldChar w:fldCharType="end"/>
        </w:r>
      </w:hyperlink>
    </w:p>
    <w:p w:rsidR="002F1B4E" w:rsidRDefault="002F1B4E">
      <w:pPr>
        <w:pStyle w:val="TOC2"/>
        <w:tabs>
          <w:tab w:val="right" w:leader="dot" w:pos="9350"/>
        </w:tabs>
        <w:rPr>
          <w:noProof/>
        </w:rPr>
      </w:pPr>
      <w:hyperlink w:anchor="_Toc349771033" w:history="1">
        <w:r w:rsidRPr="00EB0288">
          <w:rPr>
            <w:rStyle w:val="Hyperlink"/>
            <w:noProof/>
          </w:rPr>
          <w:t>B. Justification for the proposed SCALE solution:</w:t>
        </w:r>
        <w:r>
          <w:rPr>
            <w:noProof/>
            <w:webHidden/>
          </w:rPr>
          <w:tab/>
        </w:r>
        <w:r>
          <w:rPr>
            <w:noProof/>
            <w:webHidden/>
          </w:rPr>
          <w:fldChar w:fldCharType="begin"/>
        </w:r>
        <w:r>
          <w:rPr>
            <w:noProof/>
            <w:webHidden/>
          </w:rPr>
          <w:instrText xml:space="preserve"> PAGEREF _Toc349771033 \h </w:instrText>
        </w:r>
        <w:r>
          <w:rPr>
            <w:noProof/>
          </w:rPr>
        </w:r>
        <w:r>
          <w:rPr>
            <w:noProof/>
            <w:webHidden/>
          </w:rPr>
          <w:fldChar w:fldCharType="separate"/>
        </w:r>
        <w:r>
          <w:rPr>
            <w:noProof/>
            <w:webHidden/>
          </w:rPr>
          <w:t>8</w:t>
        </w:r>
        <w:r>
          <w:rPr>
            <w:noProof/>
            <w:webHidden/>
          </w:rPr>
          <w:fldChar w:fldCharType="end"/>
        </w:r>
      </w:hyperlink>
    </w:p>
    <w:p w:rsidR="002F1B4E" w:rsidRDefault="002F1B4E">
      <w:pPr>
        <w:pStyle w:val="TOC2"/>
        <w:tabs>
          <w:tab w:val="right" w:leader="dot" w:pos="9350"/>
        </w:tabs>
        <w:rPr>
          <w:noProof/>
        </w:rPr>
      </w:pPr>
      <w:hyperlink w:anchor="_Toc349771034" w:history="1">
        <w:r w:rsidRPr="00EB0288">
          <w:rPr>
            <w:rStyle w:val="Hyperlink"/>
            <w:noProof/>
          </w:rPr>
          <w:t>C. Conceptual Framework</w:t>
        </w:r>
        <w:r>
          <w:rPr>
            <w:noProof/>
            <w:webHidden/>
          </w:rPr>
          <w:tab/>
        </w:r>
        <w:r>
          <w:rPr>
            <w:noProof/>
            <w:webHidden/>
          </w:rPr>
          <w:fldChar w:fldCharType="begin"/>
        </w:r>
        <w:r>
          <w:rPr>
            <w:noProof/>
            <w:webHidden/>
          </w:rPr>
          <w:instrText xml:space="preserve"> PAGEREF _Toc349771034 \h </w:instrText>
        </w:r>
        <w:r>
          <w:rPr>
            <w:noProof/>
          </w:rPr>
        </w:r>
        <w:r>
          <w:rPr>
            <w:noProof/>
            <w:webHidden/>
          </w:rPr>
          <w:fldChar w:fldCharType="separate"/>
        </w:r>
        <w:r>
          <w:rPr>
            <w:noProof/>
            <w:webHidden/>
          </w:rPr>
          <w:t>9</w:t>
        </w:r>
        <w:r>
          <w:rPr>
            <w:noProof/>
            <w:webHidden/>
          </w:rPr>
          <w:fldChar w:fldCharType="end"/>
        </w:r>
      </w:hyperlink>
    </w:p>
    <w:p w:rsidR="002F1B4E" w:rsidRDefault="002F1B4E">
      <w:pPr>
        <w:pStyle w:val="TOC1"/>
        <w:tabs>
          <w:tab w:val="right" w:leader="dot" w:pos="9350"/>
        </w:tabs>
        <w:rPr>
          <w:noProof/>
        </w:rPr>
      </w:pPr>
      <w:hyperlink w:anchor="_Toc349771035" w:history="1">
        <w:r w:rsidRPr="00EB0288">
          <w:rPr>
            <w:rStyle w:val="Hyperlink"/>
            <w:noProof/>
          </w:rPr>
          <w:t>3. Study Objectives and Research Questions</w:t>
        </w:r>
        <w:r>
          <w:rPr>
            <w:noProof/>
            <w:webHidden/>
          </w:rPr>
          <w:tab/>
        </w:r>
        <w:r>
          <w:rPr>
            <w:noProof/>
            <w:webHidden/>
          </w:rPr>
          <w:fldChar w:fldCharType="begin"/>
        </w:r>
        <w:r>
          <w:rPr>
            <w:noProof/>
            <w:webHidden/>
          </w:rPr>
          <w:instrText xml:space="preserve"> PAGEREF _Toc349771035 \h </w:instrText>
        </w:r>
        <w:r>
          <w:rPr>
            <w:noProof/>
          </w:rPr>
        </w:r>
        <w:r>
          <w:rPr>
            <w:noProof/>
            <w:webHidden/>
          </w:rPr>
          <w:fldChar w:fldCharType="separate"/>
        </w:r>
        <w:r>
          <w:rPr>
            <w:noProof/>
            <w:webHidden/>
          </w:rPr>
          <w:t>10</w:t>
        </w:r>
        <w:r>
          <w:rPr>
            <w:noProof/>
            <w:webHidden/>
          </w:rPr>
          <w:fldChar w:fldCharType="end"/>
        </w:r>
      </w:hyperlink>
    </w:p>
    <w:p w:rsidR="002F1B4E" w:rsidRDefault="002F1B4E">
      <w:pPr>
        <w:pStyle w:val="TOC2"/>
        <w:tabs>
          <w:tab w:val="right" w:leader="dot" w:pos="9350"/>
        </w:tabs>
        <w:rPr>
          <w:noProof/>
        </w:rPr>
      </w:pPr>
      <w:hyperlink w:anchor="_Toc349771036" w:history="1">
        <w:r w:rsidRPr="00EB0288">
          <w:rPr>
            <w:rStyle w:val="Hyperlink"/>
            <w:noProof/>
          </w:rPr>
          <w:t>Study objectives</w:t>
        </w:r>
        <w:r>
          <w:rPr>
            <w:noProof/>
            <w:webHidden/>
          </w:rPr>
          <w:tab/>
        </w:r>
        <w:r>
          <w:rPr>
            <w:noProof/>
            <w:webHidden/>
          </w:rPr>
          <w:fldChar w:fldCharType="begin"/>
        </w:r>
        <w:r>
          <w:rPr>
            <w:noProof/>
            <w:webHidden/>
          </w:rPr>
          <w:instrText xml:space="preserve"> PAGEREF _Toc349771036 \h </w:instrText>
        </w:r>
        <w:r>
          <w:rPr>
            <w:noProof/>
          </w:rPr>
        </w:r>
        <w:r>
          <w:rPr>
            <w:noProof/>
            <w:webHidden/>
          </w:rPr>
          <w:fldChar w:fldCharType="separate"/>
        </w:r>
        <w:r>
          <w:rPr>
            <w:noProof/>
            <w:webHidden/>
          </w:rPr>
          <w:t>10</w:t>
        </w:r>
        <w:r>
          <w:rPr>
            <w:noProof/>
            <w:webHidden/>
          </w:rPr>
          <w:fldChar w:fldCharType="end"/>
        </w:r>
      </w:hyperlink>
    </w:p>
    <w:p w:rsidR="002F1B4E" w:rsidRDefault="002F1B4E">
      <w:pPr>
        <w:pStyle w:val="TOC2"/>
        <w:tabs>
          <w:tab w:val="right" w:leader="dot" w:pos="9350"/>
        </w:tabs>
        <w:rPr>
          <w:noProof/>
        </w:rPr>
      </w:pPr>
      <w:hyperlink w:anchor="_Toc349771037" w:history="1">
        <w:r w:rsidRPr="00EB0288">
          <w:rPr>
            <w:rStyle w:val="Hyperlink"/>
            <w:noProof/>
          </w:rPr>
          <w:t>Research Questions</w:t>
        </w:r>
        <w:r>
          <w:rPr>
            <w:noProof/>
            <w:webHidden/>
          </w:rPr>
          <w:tab/>
        </w:r>
        <w:r>
          <w:rPr>
            <w:noProof/>
            <w:webHidden/>
          </w:rPr>
          <w:fldChar w:fldCharType="begin"/>
        </w:r>
        <w:r>
          <w:rPr>
            <w:noProof/>
            <w:webHidden/>
          </w:rPr>
          <w:instrText xml:space="preserve"> PAGEREF _Toc349771037 \h </w:instrText>
        </w:r>
        <w:r>
          <w:rPr>
            <w:noProof/>
          </w:rPr>
        </w:r>
        <w:r>
          <w:rPr>
            <w:noProof/>
            <w:webHidden/>
          </w:rPr>
          <w:fldChar w:fldCharType="separate"/>
        </w:r>
        <w:r>
          <w:rPr>
            <w:noProof/>
            <w:webHidden/>
          </w:rPr>
          <w:t>10</w:t>
        </w:r>
        <w:r>
          <w:rPr>
            <w:noProof/>
            <w:webHidden/>
          </w:rPr>
          <w:fldChar w:fldCharType="end"/>
        </w:r>
      </w:hyperlink>
    </w:p>
    <w:p w:rsidR="002F1B4E" w:rsidRDefault="002F1B4E">
      <w:pPr>
        <w:pStyle w:val="TOC1"/>
        <w:tabs>
          <w:tab w:val="right" w:leader="dot" w:pos="9350"/>
        </w:tabs>
        <w:rPr>
          <w:noProof/>
        </w:rPr>
      </w:pPr>
      <w:hyperlink w:anchor="_Toc349771038" w:history="1">
        <w:r w:rsidRPr="00EB0288">
          <w:rPr>
            <w:rStyle w:val="Hyperlink"/>
            <w:i/>
            <w:iCs/>
            <w:noProof/>
          </w:rPr>
          <w:t>4. Study Location and Population</w:t>
        </w:r>
        <w:r>
          <w:rPr>
            <w:noProof/>
            <w:webHidden/>
          </w:rPr>
          <w:tab/>
        </w:r>
        <w:r>
          <w:rPr>
            <w:noProof/>
            <w:webHidden/>
          </w:rPr>
          <w:fldChar w:fldCharType="begin"/>
        </w:r>
        <w:r>
          <w:rPr>
            <w:noProof/>
            <w:webHidden/>
          </w:rPr>
          <w:instrText xml:space="preserve"> PAGEREF _Toc349771038 \h </w:instrText>
        </w:r>
        <w:r>
          <w:rPr>
            <w:noProof/>
          </w:rPr>
        </w:r>
        <w:r>
          <w:rPr>
            <w:noProof/>
            <w:webHidden/>
          </w:rPr>
          <w:fldChar w:fldCharType="separate"/>
        </w:r>
        <w:r>
          <w:rPr>
            <w:noProof/>
            <w:webHidden/>
          </w:rPr>
          <w:t>10</w:t>
        </w:r>
        <w:r>
          <w:rPr>
            <w:noProof/>
            <w:webHidden/>
          </w:rPr>
          <w:fldChar w:fldCharType="end"/>
        </w:r>
      </w:hyperlink>
    </w:p>
    <w:p w:rsidR="002F1B4E" w:rsidRDefault="002F1B4E">
      <w:pPr>
        <w:pStyle w:val="TOC1"/>
        <w:tabs>
          <w:tab w:val="right" w:leader="dot" w:pos="9350"/>
        </w:tabs>
        <w:rPr>
          <w:noProof/>
        </w:rPr>
      </w:pPr>
      <w:hyperlink w:anchor="_Toc349771039" w:history="1">
        <w:r w:rsidRPr="00EB0288">
          <w:rPr>
            <w:rStyle w:val="Hyperlink"/>
            <w:noProof/>
          </w:rPr>
          <w:t>5.  Design and Methods</w:t>
        </w:r>
        <w:r>
          <w:rPr>
            <w:noProof/>
            <w:webHidden/>
          </w:rPr>
          <w:tab/>
        </w:r>
        <w:r>
          <w:rPr>
            <w:noProof/>
            <w:webHidden/>
          </w:rPr>
          <w:fldChar w:fldCharType="begin"/>
        </w:r>
        <w:r>
          <w:rPr>
            <w:noProof/>
            <w:webHidden/>
          </w:rPr>
          <w:instrText xml:space="preserve"> PAGEREF _Toc349771039 \h </w:instrText>
        </w:r>
        <w:r>
          <w:rPr>
            <w:noProof/>
          </w:rPr>
        </w:r>
        <w:r>
          <w:rPr>
            <w:noProof/>
            <w:webHidden/>
          </w:rPr>
          <w:fldChar w:fldCharType="separate"/>
        </w:r>
        <w:r>
          <w:rPr>
            <w:noProof/>
            <w:webHidden/>
          </w:rPr>
          <w:t>11</w:t>
        </w:r>
        <w:r>
          <w:rPr>
            <w:noProof/>
            <w:webHidden/>
          </w:rPr>
          <w:fldChar w:fldCharType="end"/>
        </w:r>
      </w:hyperlink>
    </w:p>
    <w:p w:rsidR="002F1B4E" w:rsidRDefault="002F1B4E">
      <w:pPr>
        <w:pStyle w:val="TOC2"/>
        <w:tabs>
          <w:tab w:val="right" w:leader="dot" w:pos="9350"/>
        </w:tabs>
        <w:rPr>
          <w:noProof/>
        </w:rPr>
      </w:pPr>
      <w:hyperlink w:anchor="_Toc349771040" w:history="1">
        <w:r w:rsidRPr="00EB0288">
          <w:rPr>
            <w:rStyle w:val="Hyperlink"/>
            <w:noProof/>
          </w:rPr>
          <w:t>A. Overall OR Study</w:t>
        </w:r>
        <w:r>
          <w:rPr>
            <w:noProof/>
            <w:webHidden/>
          </w:rPr>
          <w:tab/>
        </w:r>
        <w:r>
          <w:rPr>
            <w:noProof/>
            <w:webHidden/>
          </w:rPr>
          <w:fldChar w:fldCharType="begin"/>
        </w:r>
        <w:r>
          <w:rPr>
            <w:noProof/>
            <w:webHidden/>
          </w:rPr>
          <w:instrText xml:space="preserve"> PAGEREF _Toc349771040 \h </w:instrText>
        </w:r>
        <w:r>
          <w:rPr>
            <w:noProof/>
          </w:rPr>
        </w:r>
        <w:r>
          <w:rPr>
            <w:noProof/>
            <w:webHidden/>
          </w:rPr>
          <w:fldChar w:fldCharType="separate"/>
        </w:r>
        <w:r>
          <w:rPr>
            <w:noProof/>
            <w:webHidden/>
          </w:rPr>
          <w:t>11</w:t>
        </w:r>
        <w:r>
          <w:rPr>
            <w:noProof/>
            <w:webHidden/>
          </w:rPr>
          <w:fldChar w:fldCharType="end"/>
        </w:r>
      </w:hyperlink>
    </w:p>
    <w:p w:rsidR="002F1B4E" w:rsidRDefault="002F1B4E">
      <w:pPr>
        <w:pStyle w:val="TOC2"/>
        <w:tabs>
          <w:tab w:val="right" w:leader="dot" w:pos="9350"/>
        </w:tabs>
        <w:rPr>
          <w:noProof/>
        </w:rPr>
      </w:pPr>
      <w:hyperlink w:anchor="_Toc349771041" w:history="1">
        <w:r w:rsidRPr="00EB0288">
          <w:rPr>
            <w:rStyle w:val="Hyperlink"/>
            <w:noProof/>
          </w:rPr>
          <w:t>B. Methods and Measurement of Variables</w:t>
        </w:r>
        <w:r>
          <w:rPr>
            <w:noProof/>
            <w:webHidden/>
          </w:rPr>
          <w:tab/>
        </w:r>
        <w:r>
          <w:rPr>
            <w:noProof/>
            <w:webHidden/>
          </w:rPr>
          <w:fldChar w:fldCharType="begin"/>
        </w:r>
        <w:r>
          <w:rPr>
            <w:noProof/>
            <w:webHidden/>
          </w:rPr>
          <w:instrText xml:space="preserve"> PAGEREF _Toc349771041 \h </w:instrText>
        </w:r>
        <w:r>
          <w:rPr>
            <w:noProof/>
          </w:rPr>
        </w:r>
        <w:r>
          <w:rPr>
            <w:noProof/>
            <w:webHidden/>
          </w:rPr>
          <w:fldChar w:fldCharType="separate"/>
        </w:r>
        <w:r>
          <w:rPr>
            <w:noProof/>
            <w:webHidden/>
          </w:rPr>
          <w:t>1</w:t>
        </w:r>
        <w:r>
          <w:rPr>
            <w:noProof/>
            <w:webHidden/>
          </w:rPr>
          <w:fldChar w:fldCharType="end"/>
        </w:r>
      </w:hyperlink>
    </w:p>
    <w:p w:rsidR="002F1B4E" w:rsidRDefault="002F1B4E">
      <w:pPr>
        <w:pStyle w:val="TOC2"/>
        <w:tabs>
          <w:tab w:val="right" w:leader="dot" w:pos="9350"/>
        </w:tabs>
        <w:rPr>
          <w:noProof/>
        </w:rPr>
      </w:pPr>
      <w:hyperlink w:anchor="_Toc349771042" w:history="1">
        <w:r w:rsidRPr="00EB0288">
          <w:rPr>
            <w:rStyle w:val="Hyperlink"/>
            <w:noProof/>
          </w:rPr>
          <w:t>C. Ethical Considerations</w:t>
        </w:r>
        <w:r>
          <w:rPr>
            <w:noProof/>
            <w:webHidden/>
          </w:rPr>
          <w:tab/>
        </w:r>
        <w:r>
          <w:rPr>
            <w:noProof/>
            <w:webHidden/>
          </w:rPr>
          <w:fldChar w:fldCharType="begin"/>
        </w:r>
        <w:r>
          <w:rPr>
            <w:noProof/>
            <w:webHidden/>
          </w:rPr>
          <w:instrText xml:space="preserve"> PAGEREF _Toc349771042 \h </w:instrText>
        </w:r>
        <w:r>
          <w:rPr>
            <w:noProof/>
          </w:rPr>
        </w:r>
        <w:r>
          <w:rPr>
            <w:noProof/>
            <w:webHidden/>
          </w:rPr>
          <w:fldChar w:fldCharType="separate"/>
        </w:r>
        <w:r>
          <w:rPr>
            <w:noProof/>
            <w:webHidden/>
          </w:rPr>
          <w:t>15</w:t>
        </w:r>
        <w:r>
          <w:rPr>
            <w:noProof/>
            <w:webHidden/>
          </w:rPr>
          <w:fldChar w:fldCharType="end"/>
        </w:r>
      </w:hyperlink>
    </w:p>
    <w:p w:rsidR="002F1B4E" w:rsidRDefault="002F1B4E">
      <w:pPr>
        <w:pStyle w:val="TOC2"/>
        <w:tabs>
          <w:tab w:val="right" w:leader="dot" w:pos="9350"/>
        </w:tabs>
        <w:rPr>
          <w:noProof/>
        </w:rPr>
      </w:pPr>
      <w:hyperlink w:anchor="_Toc349771043" w:history="1">
        <w:r w:rsidRPr="00EB0288">
          <w:rPr>
            <w:rStyle w:val="Hyperlink"/>
            <w:noProof/>
          </w:rPr>
          <w:t>D. Strengths and Limitations of the Study</w:t>
        </w:r>
        <w:r>
          <w:rPr>
            <w:noProof/>
            <w:webHidden/>
          </w:rPr>
          <w:tab/>
        </w:r>
        <w:r>
          <w:rPr>
            <w:noProof/>
            <w:webHidden/>
          </w:rPr>
          <w:fldChar w:fldCharType="begin"/>
        </w:r>
        <w:r>
          <w:rPr>
            <w:noProof/>
            <w:webHidden/>
          </w:rPr>
          <w:instrText xml:space="preserve"> PAGEREF _Toc349771043 \h </w:instrText>
        </w:r>
        <w:r>
          <w:rPr>
            <w:noProof/>
          </w:rPr>
        </w:r>
        <w:r>
          <w:rPr>
            <w:noProof/>
            <w:webHidden/>
          </w:rPr>
          <w:fldChar w:fldCharType="separate"/>
        </w:r>
        <w:r>
          <w:rPr>
            <w:noProof/>
            <w:webHidden/>
          </w:rPr>
          <w:t>15</w:t>
        </w:r>
        <w:r>
          <w:rPr>
            <w:noProof/>
            <w:webHidden/>
          </w:rPr>
          <w:fldChar w:fldCharType="end"/>
        </w:r>
      </w:hyperlink>
    </w:p>
    <w:p w:rsidR="002F1B4E" w:rsidRDefault="002F1B4E">
      <w:pPr>
        <w:pStyle w:val="TOC1"/>
        <w:tabs>
          <w:tab w:val="right" w:leader="dot" w:pos="9350"/>
        </w:tabs>
        <w:rPr>
          <w:noProof/>
        </w:rPr>
      </w:pPr>
      <w:hyperlink w:anchor="_Toc349771044" w:history="1">
        <w:r w:rsidRPr="00EB0288">
          <w:rPr>
            <w:rStyle w:val="Hyperlink"/>
            <w:noProof/>
          </w:rPr>
          <w:t>5. Study Implementation</w:t>
        </w:r>
        <w:r>
          <w:rPr>
            <w:noProof/>
            <w:webHidden/>
          </w:rPr>
          <w:tab/>
        </w:r>
        <w:r>
          <w:rPr>
            <w:noProof/>
            <w:webHidden/>
          </w:rPr>
          <w:fldChar w:fldCharType="begin"/>
        </w:r>
        <w:r>
          <w:rPr>
            <w:noProof/>
            <w:webHidden/>
          </w:rPr>
          <w:instrText xml:space="preserve"> PAGEREF _Toc349771044 \h </w:instrText>
        </w:r>
        <w:r>
          <w:rPr>
            <w:noProof/>
          </w:rPr>
        </w:r>
        <w:r>
          <w:rPr>
            <w:noProof/>
            <w:webHidden/>
          </w:rPr>
          <w:fldChar w:fldCharType="separate"/>
        </w:r>
        <w:r>
          <w:rPr>
            <w:noProof/>
            <w:webHidden/>
          </w:rPr>
          <w:t>15</w:t>
        </w:r>
        <w:r>
          <w:rPr>
            <w:noProof/>
            <w:webHidden/>
          </w:rPr>
          <w:fldChar w:fldCharType="end"/>
        </w:r>
      </w:hyperlink>
    </w:p>
    <w:p w:rsidR="002F1B4E" w:rsidRDefault="002F1B4E">
      <w:pPr>
        <w:pStyle w:val="TOC2"/>
        <w:tabs>
          <w:tab w:val="right" w:leader="dot" w:pos="9350"/>
        </w:tabs>
        <w:rPr>
          <w:noProof/>
        </w:rPr>
      </w:pPr>
      <w:hyperlink w:anchor="_Toc349771045" w:history="1">
        <w:r w:rsidRPr="00EB0288">
          <w:rPr>
            <w:rStyle w:val="Hyperlink"/>
            <w:rFonts w:eastAsia="Arial Unicode MS"/>
            <w:noProof/>
          </w:rPr>
          <w:t>A. Stakeholders/Partners Engagement Plan</w:t>
        </w:r>
        <w:r>
          <w:rPr>
            <w:noProof/>
            <w:webHidden/>
          </w:rPr>
          <w:tab/>
        </w:r>
        <w:r>
          <w:rPr>
            <w:noProof/>
            <w:webHidden/>
          </w:rPr>
          <w:fldChar w:fldCharType="begin"/>
        </w:r>
        <w:r>
          <w:rPr>
            <w:noProof/>
            <w:webHidden/>
          </w:rPr>
          <w:instrText xml:space="preserve"> PAGEREF _Toc349771045 \h </w:instrText>
        </w:r>
        <w:r>
          <w:rPr>
            <w:noProof/>
          </w:rPr>
        </w:r>
        <w:r>
          <w:rPr>
            <w:noProof/>
            <w:webHidden/>
          </w:rPr>
          <w:fldChar w:fldCharType="separate"/>
        </w:r>
        <w:r>
          <w:rPr>
            <w:noProof/>
            <w:webHidden/>
          </w:rPr>
          <w:t>15</w:t>
        </w:r>
        <w:r>
          <w:rPr>
            <w:noProof/>
            <w:webHidden/>
          </w:rPr>
          <w:fldChar w:fldCharType="end"/>
        </w:r>
      </w:hyperlink>
    </w:p>
    <w:p w:rsidR="002F1B4E" w:rsidRDefault="002F1B4E">
      <w:pPr>
        <w:pStyle w:val="TOC2"/>
        <w:tabs>
          <w:tab w:val="right" w:leader="dot" w:pos="9350"/>
        </w:tabs>
        <w:rPr>
          <w:noProof/>
        </w:rPr>
      </w:pPr>
      <w:hyperlink w:anchor="_Toc349771046" w:history="1">
        <w:r w:rsidRPr="00EB0288">
          <w:rPr>
            <w:rStyle w:val="Hyperlink"/>
            <w:rFonts w:eastAsia="Arial Unicode MS"/>
            <w:noProof/>
          </w:rPr>
          <w:t>B. Timeline for OR Study</w:t>
        </w:r>
        <w:r>
          <w:rPr>
            <w:noProof/>
            <w:webHidden/>
          </w:rPr>
          <w:tab/>
        </w:r>
        <w:r>
          <w:rPr>
            <w:noProof/>
            <w:webHidden/>
          </w:rPr>
          <w:fldChar w:fldCharType="begin"/>
        </w:r>
        <w:r>
          <w:rPr>
            <w:noProof/>
            <w:webHidden/>
          </w:rPr>
          <w:instrText xml:space="preserve"> PAGEREF _Toc349771046 \h </w:instrText>
        </w:r>
        <w:r>
          <w:rPr>
            <w:noProof/>
          </w:rPr>
        </w:r>
        <w:r>
          <w:rPr>
            <w:noProof/>
            <w:webHidden/>
          </w:rPr>
          <w:fldChar w:fldCharType="separate"/>
        </w:r>
        <w:r>
          <w:rPr>
            <w:noProof/>
            <w:webHidden/>
          </w:rPr>
          <w:t>15</w:t>
        </w:r>
        <w:r>
          <w:rPr>
            <w:noProof/>
            <w:webHidden/>
          </w:rPr>
          <w:fldChar w:fldCharType="end"/>
        </w:r>
      </w:hyperlink>
    </w:p>
    <w:p w:rsidR="002F1B4E" w:rsidRDefault="002F1B4E">
      <w:pPr>
        <w:pStyle w:val="TOC2"/>
        <w:tabs>
          <w:tab w:val="right" w:leader="dot" w:pos="9350"/>
        </w:tabs>
        <w:rPr>
          <w:noProof/>
        </w:rPr>
      </w:pPr>
      <w:hyperlink w:anchor="_Toc349771047" w:history="1">
        <w:r w:rsidRPr="00EB0288">
          <w:rPr>
            <w:rStyle w:val="Hyperlink"/>
            <w:rFonts w:eastAsia="Arial Unicode MS"/>
            <w:noProof/>
          </w:rPr>
          <w:t>C. Research team</w:t>
        </w:r>
        <w:r w:rsidRPr="00EB0288">
          <w:rPr>
            <w:rStyle w:val="Hyperlink"/>
            <w:rFonts w:ascii="Garamond" w:eastAsia="Arial Unicode MS" w:hAnsi="Garamond"/>
            <w:noProof/>
          </w:rPr>
          <w:t>:</w:t>
        </w:r>
        <w:r>
          <w:rPr>
            <w:noProof/>
            <w:webHidden/>
          </w:rPr>
          <w:tab/>
        </w:r>
        <w:r>
          <w:rPr>
            <w:noProof/>
            <w:webHidden/>
          </w:rPr>
          <w:fldChar w:fldCharType="begin"/>
        </w:r>
        <w:r>
          <w:rPr>
            <w:noProof/>
            <w:webHidden/>
          </w:rPr>
          <w:instrText xml:space="preserve"> PAGEREF _Toc349771047 \h </w:instrText>
        </w:r>
        <w:r>
          <w:rPr>
            <w:noProof/>
          </w:rPr>
        </w:r>
        <w:r>
          <w:rPr>
            <w:noProof/>
            <w:webHidden/>
          </w:rPr>
          <w:fldChar w:fldCharType="separate"/>
        </w:r>
        <w:r>
          <w:rPr>
            <w:noProof/>
            <w:webHidden/>
          </w:rPr>
          <w:t>15</w:t>
        </w:r>
        <w:r>
          <w:rPr>
            <w:noProof/>
            <w:webHidden/>
          </w:rPr>
          <w:fldChar w:fldCharType="end"/>
        </w:r>
      </w:hyperlink>
    </w:p>
    <w:p w:rsidR="002F1B4E" w:rsidRDefault="002F1B4E">
      <w:pPr>
        <w:pStyle w:val="TOC1"/>
        <w:tabs>
          <w:tab w:val="right" w:leader="dot" w:pos="9350"/>
        </w:tabs>
        <w:rPr>
          <w:noProof/>
        </w:rPr>
      </w:pPr>
      <w:hyperlink w:anchor="_Toc349771048" w:history="1">
        <w:r w:rsidRPr="00EB0288">
          <w:rPr>
            <w:rStyle w:val="Hyperlink"/>
            <w:noProof/>
          </w:rPr>
          <w:t>References</w:t>
        </w:r>
        <w:r>
          <w:rPr>
            <w:noProof/>
            <w:webHidden/>
          </w:rPr>
          <w:tab/>
        </w:r>
        <w:r>
          <w:rPr>
            <w:noProof/>
            <w:webHidden/>
          </w:rPr>
          <w:fldChar w:fldCharType="begin"/>
        </w:r>
        <w:r>
          <w:rPr>
            <w:noProof/>
            <w:webHidden/>
          </w:rPr>
          <w:instrText xml:space="preserve"> PAGEREF _Toc349771048 \h </w:instrText>
        </w:r>
        <w:r>
          <w:rPr>
            <w:noProof/>
          </w:rPr>
        </w:r>
        <w:r>
          <w:rPr>
            <w:noProof/>
            <w:webHidden/>
          </w:rPr>
          <w:fldChar w:fldCharType="separate"/>
        </w:r>
        <w:r>
          <w:rPr>
            <w:noProof/>
            <w:webHidden/>
          </w:rPr>
          <w:t>15</w:t>
        </w:r>
        <w:r>
          <w:rPr>
            <w:noProof/>
            <w:webHidden/>
          </w:rPr>
          <w:fldChar w:fldCharType="end"/>
        </w:r>
      </w:hyperlink>
    </w:p>
    <w:p w:rsidR="002F1B4E" w:rsidRDefault="002F1B4E">
      <w:r>
        <w:fldChar w:fldCharType="end"/>
      </w:r>
    </w:p>
    <w:p w:rsidR="002F1B4E" w:rsidRPr="002D748D" w:rsidRDefault="002F1B4E" w:rsidP="00334404">
      <w:pPr>
        <w:pStyle w:val="MCbox1"/>
        <w:jc w:val="center"/>
        <w:rPr>
          <w:sz w:val="24"/>
          <w:szCs w:val="24"/>
        </w:rPr>
      </w:pPr>
    </w:p>
    <w:p w:rsidR="002F1B4E" w:rsidRPr="002D748D" w:rsidRDefault="002F1B4E" w:rsidP="00334404">
      <w:pPr>
        <w:jc w:val="center"/>
        <w:rPr>
          <w:b/>
          <w:bCs/>
          <w:sz w:val="24"/>
          <w:szCs w:val="24"/>
        </w:rPr>
      </w:pPr>
    </w:p>
    <w:p w:rsidR="002F1B4E" w:rsidRDefault="002F1B4E">
      <w:pPr>
        <w:spacing w:after="0" w:line="240" w:lineRule="auto"/>
        <w:rPr>
          <w:b/>
          <w:bCs/>
        </w:rPr>
      </w:pPr>
    </w:p>
    <w:p w:rsidR="002F1B4E" w:rsidRDefault="002F1B4E">
      <w:pPr>
        <w:spacing w:after="0" w:line="240" w:lineRule="auto"/>
        <w:rPr>
          <w:b/>
          <w:bCs/>
        </w:rPr>
      </w:pPr>
      <w:r>
        <w:rPr>
          <w:b/>
          <w:bCs/>
        </w:rPr>
        <w:br w:type="page"/>
      </w:r>
    </w:p>
    <w:p w:rsidR="002F1B4E" w:rsidRDefault="002F1B4E" w:rsidP="005B4BA9">
      <w:pPr>
        <w:pStyle w:val="Heading1"/>
      </w:pPr>
      <w:bookmarkStart w:id="1" w:name="_Toc349771026"/>
      <w:r w:rsidRPr="008C6F8F">
        <w:t>Executive Summary</w:t>
      </w:r>
      <w:bookmarkEnd w:id="1"/>
    </w:p>
    <w:p w:rsidR="002F1B4E" w:rsidRDefault="002F1B4E" w:rsidP="009406D6">
      <w:pPr>
        <w:spacing w:line="257" w:lineRule="auto"/>
      </w:pPr>
      <w:r w:rsidRPr="008C6F8F">
        <w:t>Complications of pregnancy and childbirth remain the leading cause of death and disability for childbearing women in Pakistan. With a measured maternal mortality rate of 297/100,000 live births, Pakistan is one of the six countries</w:t>
      </w:r>
      <w:r>
        <w:t xml:space="preserve"> that contribute to more than 50% of all maternal deaths worldwide.  </w:t>
      </w:r>
      <w:r w:rsidRPr="008C6F8F">
        <w:t>To address th</w:t>
      </w:r>
      <w:r>
        <w:t>e issue of high maternal and infant mortality rates and to ensure skilled birth attendance,</w:t>
      </w:r>
      <w:r w:rsidRPr="008C6F8F">
        <w:t xml:space="preserve"> the government of Pakistan created a new cadre of community based midwives (CMW).</w:t>
      </w:r>
      <w:r>
        <w:t xml:space="preserve"> Pakistan is also characterized by a difficult terrain and political unrest in some provinces. The Balochistan province in particular poses problems for health services delivery given its vast area (44% of Pakistan’s territory) with only 5% of the nation’s population. One expectation is that CMWs will improve access to skilled antenatal and intra-partum care for the women living in these remote areas. </w:t>
      </w:r>
    </w:p>
    <w:p w:rsidR="002F1B4E" w:rsidRPr="008C6F8F" w:rsidRDefault="002F1B4E" w:rsidP="009406D6">
      <w:pPr>
        <w:spacing w:line="257" w:lineRule="auto"/>
      </w:pPr>
      <w:r>
        <w:t>R</w:t>
      </w:r>
      <w:r w:rsidRPr="008C6F8F">
        <w:t>ecent research shows that these CMW</w:t>
      </w:r>
      <w:r>
        <w:t>s</w:t>
      </w:r>
      <w:r w:rsidRPr="008C6F8F">
        <w:t xml:space="preserve"> have largely failed to </w:t>
      </w:r>
      <w:r>
        <w:t xml:space="preserve">establish midwifery practice and attract patients. </w:t>
      </w:r>
      <w:r w:rsidRPr="008C6F8F">
        <w:t xml:space="preserve"> A number of reasons have been identified for this failure which include</w:t>
      </w:r>
      <w:r>
        <w:t>, but are</w:t>
      </w:r>
      <w:r w:rsidRPr="008C6F8F">
        <w:t xml:space="preserve"> not limited to</w:t>
      </w:r>
      <w:r>
        <w:t>:</w:t>
      </w:r>
      <w:r w:rsidRPr="008C6F8F">
        <w:t xml:space="preserve"> 1) </w:t>
      </w:r>
      <w:r>
        <w:t>c</w:t>
      </w:r>
      <w:r w:rsidRPr="008C6F8F">
        <w:t>ommunity, in particular women's</w:t>
      </w:r>
      <w:r>
        <w:t>,</w:t>
      </w:r>
      <w:r w:rsidRPr="008C6F8F">
        <w:t xml:space="preserve"> lack </w:t>
      </w:r>
      <w:r>
        <w:t>of</w:t>
      </w:r>
      <w:r w:rsidRPr="008C6F8F">
        <w:t xml:space="preserve"> trust in CMWs</w:t>
      </w:r>
      <w:r>
        <w:t>’ capacity</w:t>
      </w:r>
      <w:r w:rsidRPr="008C6F8F">
        <w:t xml:space="preserve"> to conduct safe birth</w:t>
      </w:r>
      <w:r>
        <w:t>s;</w:t>
      </w:r>
      <w:r w:rsidRPr="008C6F8F">
        <w:t xml:space="preserve"> 2) </w:t>
      </w:r>
      <w:r>
        <w:t>t</w:t>
      </w:r>
      <w:r w:rsidRPr="008C6F8F">
        <w:t xml:space="preserve">he CMW's </w:t>
      </w:r>
      <w:r>
        <w:t xml:space="preserve">lack of interest </w:t>
      </w:r>
      <w:r w:rsidRPr="008C6F8F">
        <w:t>in pursuing midwifery practice</w:t>
      </w:r>
      <w:r>
        <w:t xml:space="preserve">, partly because they are unable to meet </w:t>
      </w:r>
      <w:r w:rsidRPr="008C6F8F">
        <w:t>its professional demands in terms of time and resources.</w:t>
      </w:r>
      <w:r>
        <w:t xml:space="preserve"> For example, t</w:t>
      </w:r>
      <w:r w:rsidRPr="008C6F8F">
        <w:t xml:space="preserve">he young CMWs cannot travel to </w:t>
      </w:r>
      <w:r>
        <w:t>patient</w:t>
      </w:r>
      <w:r w:rsidRPr="008C6F8F">
        <w:t>s</w:t>
      </w:r>
      <w:r>
        <w:t>’</w:t>
      </w:r>
      <w:r w:rsidRPr="008C6F8F">
        <w:t xml:space="preserve"> homes without a chaperone, a woman during daytime and at least two add</w:t>
      </w:r>
      <w:r>
        <w:t>itional men during night visits 3) t</w:t>
      </w:r>
      <w:r w:rsidRPr="008C6F8F">
        <w:t>he CMWs lack</w:t>
      </w:r>
      <w:r>
        <w:t xml:space="preserve"> of</w:t>
      </w:r>
      <w:r w:rsidRPr="008C6F8F">
        <w:t xml:space="preserve"> business skills necessary to establish a private practice</w:t>
      </w:r>
      <w:r>
        <w:t xml:space="preserve">; and 4) the CMWs lack of financial resources that are essential for development of a practice infrastructure and logistics </w:t>
      </w:r>
      <w:r w:rsidRPr="008C6F8F">
        <w:t>(Mumtaz et al, 2013).</w:t>
      </w:r>
    </w:p>
    <w:p w:rsidR="002F1B4E" w:rsidRPr="008C6F8F" w:rsidRDefault="002F1B4E" w:rsidP="009406D6">
      <w:pPr>
        <w:spacing w:line="257" w:lineRule="auto"/>
      </w:pPr>
      <w:r w:rsidRPr="008C6F8F">
        <w:t xml:space="preserve">To address some of these issues, the </w:t>
      </w:r>
      <w:r w:rsidRPr="00F92E4A">
        <w:rPr>
          <w:i/>
        </w:rPr>
        <w:t xml:space="preserve">Improving </w:t>
      </w:r>
      <w:r w:rsidRPr="008C6F8F">
        <w:rPr>
          <w:i/>
        </w:rPr>
        <w:t>Mother and Newborn health</w:t>
      </w:r>
      <w:r w:rsidRPr="008C6F8F">
        <w:t xml:space="preserve"> (IMAN) intervention will be implemented in Quetta, Gwadar, and Kech Districts of Balochistan. To </w:t>
      </w:r>
      <w:r>
        <w:t xml:space="preserve">enable the </w:t>
      </w:r>
      <w:r w:rsidRPr="008C6F8F">
        <w:t xml:space="preserve">CWMs </w:t>
      </w:r>
      <w:r>
        <w:t xml:space="preserve">to establish self-sustaining private practices, they will be provided business skills. </w:t>
      </w:r>
      <w:r w:rsidRPr="008C6F8F">
        <w:t>A micro-finance institute will offer small loans. CMWs will also liaise with LHWs to undertake an awareness-building campaign using cellular phone SMS technology and through existing women’s support groups.</w:t>
      </w:r>
      <w:r>
        <w:t xml:space="preserve"> To increase access to emergency transport services, the CMWs will work with their communities to establish a revolving transport fund called the Mamta Fund.  </w:t>
      </w:r>
    </w:p>
    <w:p w:rsidR="002F1B4E" w:rsidRDefault="002F1B4E" w:rsidP="009406D6">
      <w:pPr>
        <w:spacing w:line="257" w:lineRule="auto"/>
        <w:rPr>
          <w:rFonts w:cs="Calibri"/>
          <w:color w:val="000000"/>
        </w:rPr>
      </w:pPr>
      <w:r>
        <w:rPr>
          <w:bCs/>
        </w:rPr>
        <w:t xml:space="preserve">The proposed research aims to investigate whether the CMWs in the IMAN initiative are providing the essential maternal and newborn health care to women and children living in remote Balochistan districts of </w:t>
      </w:r>
      <w:r w:rsidRPr="008C6F8F">
        <w:t>Quett</w:t>
      </w:r>
      <w:r>
        <w:t>a, Gwadar, and Kech Districts</w:t>
      </w:r>
      <w:r>
        <w:rPr>
          <w:bCs/>
        </w:rPr>
        <w:t xml:space="preserve"> in a financially self-sustaining manner. </w:t>
      </w:r>
      <w:r>
        <w:t>Specifically the research will investigate: (1) whether the IMAN initiative is having an impact on CMW service uptake; (2)</w:t>
      </w:r>
      <w:r w:rsidRPr="008C6F8F">
        <w:rPr>
          <w:rFonts w:cs="Calibri"/>
          <w:color w:val="000000"/>
        </w:rPr>
        <w:t xml:space="preserve"> </w:t>
      </w:r>
      <w:r>
        <w:rPr>
          <w:rFonts w:cs="Calibri"/>
          <w:color w:val="000000"/>
        </w:rPr>
        <w:t xml:space="preserve">whether the IMAN initiative will enable the CMWs to develop financially self-sustainable practices; and (3) what is the level of quality of care the CMWs are providing? </w:t>
      </w:r>
      <w:r w:rsidRPr="008C6F8F">
        <w:rPr>
          <w:rFonts w:cs="Calibri"/>
          <w:color w:val="000000"/>
        </w:rPr>
        <w:t xml:space="preserve"> </w:t>
      </w:r>
    </w:p>
    <w:p w:rsidR="002F1B4E" w:rsidRDefault="002F1B4E" w:rsidP="009406D6">
      <w:pPr>
        <w:spacing w:line="257" w:lineRule="auto"/>
        <w:rPr>
          <w:rFonts w:cs="Calibri"/>
          <w:color w:val="000000"/>
        </w:rPr>
      </w:pPr>
      <w:r>
        <w:rPr>
          <w:rFonts w:cs="Calibri"/>
          <w:color w:val="000000"/>
        </w:rPr>
        <w:t xml:space="preserve">Data will be collected in </w:t>
      </w:r>
      <w:r w:rsidRPr="00F352D8">
        <w:rPr>
          <w:rFonts w:cs="Calibri"/>
          <w:color w:val="000000"/>
        </w:rPr>
        <w:t>three</w:t>
      </w:r>
      <w:r>
        <w:rPr>
          <w:rFonts w:cs="Calibri"/>
          <w:color w:val="000000"/>
        </w:rPr>
        <w:t xml:space="preserve"> interlinked modules over a 42 month period. Module 1 will consist of a pre-post survey. Proportions of births attended by CMWs in the three IMAN initiative districts  will be assessed at  baseline (2013) and three years levels (2016) to determine if CMWs coverage of provision of  essential maternity care has improved. This coverage will include </w:t>
      </w:r>
      <w:r>
        <w:rPr>
          <w:rFonts w:cs="Arial"/>
          <w:szCs w:val="20"/>
        </w:rPr>
        <w:t>intermittent preventative treatment during p</w:t>
      </w:r>
      <w:r w:rsidRPr="00265049">
        <w:rPr>
          <w:rFonts w:cs="Arial"/>
          <w:szCs w:val="20"/>
        </w:rPr>
        <w:t>regnancy</w:t>
      </w:r>
      <w:r>
        <w:rPr>
          <w:rFonts w:cs="Arial"/>
          <w:szCs w:val="20"/>
        </w:rPr>
        <w:t>, c</w:t>
      </w:r>
      <w:r w:rsidRPr="00265049">
        <w:rPr>
          <w:rFonts w:cs="Arial"/>
          <w:szCs w:val="20"/>
        </w:rPr>
        <w:t xml:space="preserve">lean </w:t>
      </w:r>
      <w:r>
        <w:rPr>
          <w:rFonts w:cs="Arial"/>
          <w:szCs w:val="20"/>
        </w:rPr>
        <w:t>c</w:t>
      </w:r>
      <w:r w:rsidRPr="00265049">
        <w:rPr>
          <w:rFonts w:cs="Arial"/>
          <w:szCs w:val="20"/>
        </w:rPr>
        <w:t xml:space="preserve">ord </w:t>
      </w:r>
      <w:r>
        <w:rPr>
          <w:rFonts w:cs="Arial"/>
          <w:szCs w:val="20"/>
        </w:rPr>
        <w:t>c</w:t>
      </w:r>
      <w:r w:rsidRPr="00265049">
        <w:rPr>
          <w:rFonts w:cs="Arial"/>
          <w:szCs w:val="20"/>
        </w:rPr>
        <w:t>utting</w:t>
      </w:r>
      <w:r>
        <w:rPr>
          <w:rFonts w:cs="Arial"/>
          <w:szCs w:val="20"/>
        </w:rPr>
        <w:t xml:space="preserve">, active management of third stage of labour, post-partum visit for the mother, thermal care (immediate drying and wrapping), immediate breastfeeding of newborns, </w:t>
      </w:r>
      <w:r>
        <w:rPr>
          <w:rFonts w:cs="Calibri"/>
          <w:color w:val="000000"/>
        </w:rPr>
        <w:t xml:space="preserve">and patient satisfaction levels with their maternity care provider. </w:t>
      </w:r>
    </w:p>
    <w:p w:rsidR="002F1B4E" w:rsidRDefault="002F1B4E" w:rsidP="009406D6">
      <w:pPr>
        <w:spacing w:line="257" w:lineRule="auto"/>
        <w:rPr>
          <w:rFonts w:cs="Calibri"/>
          <w:color w:val="000000"/>
        </w:rPr>
      </w:pPr>
      <w:r>
        <w:rPr>
          <w:rFonts w:cs="Calibri"/>
          <w:color w:val="000000"/>
        </w:rPr>
        <w:t xml:space="preserve">Module 2 will explore if the IMAN initiative has enabled the CMWS to establish self-sustaining practices. Organizational, social, and financial challenges faced by CMWs in establishing and running their practices and attracting new clientele will also be explored in two randomly selected IMAN districts of Quetta and Gwader. A quantitative financial tool will be used to assess the direct and indirect monetary costs as well as opportunity costs and benefits. The size, sustainability and effectiveness of the Mamta fund will also be assessed. </w:t>
      </w:r>
    </w:p>
    <w:p w:rsidR="002F1B4E" w:rsidRPr="000532B9" w:rsidRDefault="002F1B4E" w:rsidP="009406D6">
      <w:pPr>
        <w:spacing w:line="257" w:lineRule="auto"/>
        <w:rPr>
          <w:rFonts w:cs="Calibri"/>
          <w:color w:val="000000"/>
        </w:rPr>
      </w:pPr>
      <w:r>
        <w:rPr>
          <w:rFonts w:cs="Calibri"/>
          <w:color w:val="000000"/>
        </w:rPr>
        <w:t xml:space="preserve">Finally, module 3 will explore the quality of care provided by CMWs in Quetta and Gwader. In-depth interviews with CMWs, women of child-bearing age,  mothers-in-law, older women  and other community members will be conducted.  </w:t>
      </w:r>
      <w:r w:rsidRPr="00334563">
        <w:rPr>
          <w:rFonts w:cs="Calibri"/>
          <w:color w:val="000000"/>
        </w:rPr>
        <w:t xml:space="preserve">CMW patient-provider interactions during antenatal visits and childbirth will be </w:t>
      </w:r>
      <w:r w:rsidRPr="000532B9">
        <w:rPr>
          <w:rFonts w:cs="Calibri"/>
          <w:color w:val="000000"/>
        </w:rPr>
        <w:t xml:space="preserve">observed to document CMWs quality of care.   </w:t>
      </w:r>
    </w:p>
    <w:p w:rsidR="002F1B4E" w:rsidRPr="000532B9" w:rsidRDefault="002F1B4E" w:rsidP="009406D6">
      <w:pPr>
        <w:spacing w:line="257" w:lineRule="auto"/>
        <w:rPr>
          <w:rFonts w:cs="Calibri"/>
          <w:color w:val="000000"/>
        </w:rPr>
      </w:pPr>
      <w:r w:rsidRPr="000532B9">
        <w:rPr>
          <w:rFonts w:cs="Calibri"/>
          <w:color w:val="000000"/>
        </w:rPr>
        <w:t>An extensive knowledge dissemination plan will</w:t>
      </w:r>
      <w:r w:rsidRPr="000532B9">
        <w:rPr>
          <w:rFonts w:cs="Arial"/>
        </w:rPr>
        <w:t xml:space="preserve"> facilitate uptake of research findings to </w:t>
      </w:r>
      <w:r>
        <w:rPr>
          <w:rFonts w:cs="Arial"/>
        </w:rPr>
        <w:t xml:space="preserve">both </w:t>
      </w:r>
      <w:r w:rsidRPr="000532B9">
        <w:rPr>
          <w:rFonts w:cs="Arial"/>
        </w:rPr>
        <w:t xml:space="preserve">inform </w:t>
      </w:r>
      <w:r>
        <w:rPr>
          <w:rFonts w:cs="Arial"/>
        </w:rPr>
        <w:t xml:space="preserve">on-going </w:t>
      </w:r>
      <w:r w:rsidRPr="000532B9">
        <w:rPr>
          <w:rFonts w:cs="Arial"/>
        </w:rPr>
        <w:t xml:space="preserve">positive developments in </w:t>
      </w:r>
      <w:r>
        <w:rPr>
          <w:rFonts w:cs="Arial"/>
        </w:rPr>
        <w:t xml:space="preserve">the IMAN initiative and  contribute to the body of </w:t>
      </w:r>
      <w:r>
        <w:t xml:space="preserve">evidence around potential solutions to improve sustainable coverage of high impact MNCH interventions in vulnerable populations. </w:t>
      </w:r>
      <w:r>
        <w:rPr>
          <w:rFonts w:cs="Calibri"/>
          <w:color w:val="000000"/>
        </w:rPr>
        <w:t xml:space="preserve"> The plan </w:t>
      </w:r>
      <w:r w:rsidRPr="000532B9">
        <w:rPr>
          <w:rFonts w:cs="Arial"/>
        </w:rPr>
        <w:t xml:space="preserve">will include knowledge sharing with </w:t>
      </w:r>
      <w:r w:rsidRPr="000532B9">
        <w:rPr>
          <w:rFonts w:cs="Calibri"/>
          <w:color w:val="000000"/>
        </w:rPr>
        <w:t>IMAN p</w:t>
      </w:r>
      <w:r>
        <w:rPr>
          <w:rFonts w:cs="Calibri"/>
          <w:color w:val="000000"/>
        </w:rPr>
        <w:t xml:space="preserve">olicymakers and planners, </w:t>
      </w:r>
      <w:r w:rsidRPr="000532B9">
        <w:rPr>
          <w:rFonts w:cs="Calibri"/>
          <w:color w:val="000000"/>
        </w:rPr>
        <w:t xml:space="preserve">Government of Balochistan, MercyCorps,  </w:t>
      </w:r>
      <w:r w:rsidRPr="000532B9">
        <w:rPr>
          <w:rFonts w:cs="Arial"/>
        </w:rPr>
        <w:t xml:space="preserve">civil society advocacy groups, community midwives, </w:t>
      </w:r>
      <w:r>
        <w:rPr>
          <w:rFonts w:cs="Arial"/>
        </w:rPr>
        <w:t xml:space="preserve">USAID and other </w:t>
      </w:r>
      <w:r w:rsidRPr="000532B9">
        <w:rPr>
          <w:rFonts w:cs="Arial"/>
        </w:rPr>
        <w:t>bilateral donors and international organizations</w:t>
      </w:r>
      <w:r>
        <w:rPr>
          <w:rFonts w:cs="Arial"/>
        </w:rPr>
        <w:t xml:space="preserve">. </w:t>
      </w:r>
    </w:p>
    <w:p w:rsidR="002F1B4E" w:rsidRDefault="002F1B4E">
      <w:pPr>
        <w:pStyle w:val="Heading1"/>
      </w:pPr>
      <w:r>
        <w:rPr>
          <w:color w:val="000000"/>
        </w:rPr>
        <w:br w:type="page"/>
      </w:r>
      <w:bookmarkStart w:id="2" w:name="_Toc349771027"/>
      <w:r w:rsidRPr="00E05165">
        <w:t>1. Background</w:t>
      </w:r>
      <w:bookmarkEnd w:id="2"/>
    </w:p>
    <w:p w:rsidR="002F1B4E" w:rsidRDefault="002F1B4E" w:rsidP="005B4BA9">
      <w:pPr>
        <w:pStyle w:val="Heading2"/>
        <w:rPr>
          <w:b w:val="0"/>
          <w:i w:val="0"/>
        </w:rPr>
      </w:pPr>
      <w:bookmarkStart w:id="3" w:name="_Toc349771028"/>
      <w:r w:rsidRPr="00AC4D7E">
        <w:t xml:space="preserve">A. </w:t>
      </w:r>
      <w:r w:rsidRPr="00E05165">
        <w:t>Context:</w:t>
      </w:r>
      <w:bookmarkEnd w:id="3"/>
    </w:p>
    <w:p w:rsidR="002F1B4E" w:rsidRPr="001E3219" w:rsidRDefault="002F1B4E" w:rsidP="00E05165">
      <w:pPr>
        <w:pStyle w:val="NormalWeb"/>
        <w:widowControl w:val="0"/>
        <w:spacing w:before="0" w:beforeAutospacing="0" w:after="160" w:afterAutospacing="0"/>
        <w:jc w:val="both"/>
        <w:rPr>
          <w:rFonts w:ascii="Calibri" w:hAnsi="Calibri"/>
          <w:color w:val="000000"/>
          <w:sz w:val="22"/>
          <w:szCs w:val="22"/>
        </w:rPr>
      </w:pPr>
      <w:r w:rsidRPr="001E3219">
        <w:rPr>
          <w:rFonts w:ascii="Calibri" w:hAnsi="Calibri"/>
          <w:color w:val="000000"/>
          <w:sz w:val="22"/>
          <w:szCs w:val="22"/>
        </w:rPr>
        <w:t>Pakistan ranks third</w:t>
      </w:r>
      <w:bookmarkStart w:id="4" w:name="_GoBack"/>
      <w:bookmarkEnd w:id="4"/>
      <w:r w:rsidRPr="001E3219">
        <w:rPr>
          <w:rFonts w:ascii="Calibri" w:hAnsi="Calibri"/>
          <w:color w:val="000000"/>
          <w:sz w:val="22"/>
          <w:szCs w:val="22"/>
        </w:rPr>
        <w:t xml:space="preserve"> in the world in terms of the estimated </w:t>
      </w:r>
      <w:r w:rsidRPr="001E3219">
        <w:rPr>
          <w:rFonts w:ascii="Calibri" w:hAnsi="Calibri"/>
          <w:sz w:val="22"/>
          <w:szCs w:val="22"/>
        </w:rPr>
        <w:t xml:space="preserve">number of </w:t>
      </w:r>
      <w:r w:rsidRPr="001E3219">
        <w:rPr>
          <w:rFonts w:ascii="Calibri" w:hAnsi="Calibri"/>
          <w:color w:val="000000"/>
          <w:sz w:val="22"/>
          <w:szCs w:val="22"/>
        </w:rPr>
        <w:t>maternal</w:t>
      </w:r>
      <w:r w:rsidRPr="001E3219">
        <w:rPr>
          <w:rFonts w:ascii="Calibri" w:hAnsi="Calibri"/>
          <w:sz w:val="22"/>
          <w:szCs w:val="22"/>
        </w:rPr>
        <w:t xml:space="preserve"> deaths. The maternal mortality ratio is highest in Balochistan at 785 </w:t>
      </w:r>
      <w:r w:rsidRPr="001E3219">
        <w:rPr>
          <w:rFonts w:ascii="Calibri" w:hAnsi="Calibri"/>
          <w:color w:val="000000"/>
          <w:sz w:val="22"/>
          <w:szCs w:val="22"/>
        </w:rPr>
        <w:t xml:space="preserve">per 100,000 live births (national average 276). </w:t>
      </w:r>
      <w:r w:rsidRPr="001E3219">
        <w:rPr>
          <w:rFonts w:ascii="Calibri" w:hAnsi="Calibri"/>
          <w:sz w:val="22"/>
          <w:szCs w:val="22"/>
        </w:rPr>
        <w:t xml:space="preserve">In Balochistan, 81 percent women deliver at home; 72 percent of them </w:t>
      </w:r>
      <w:r w:rsidRPr="001E3219">
        <w:rPr>
          <w:rFonts w:ascii="Calibri" w:hAnsi="Calibri"/>
          <w:color w:val="000000"/>
          <w:sz w:val="22"/>
          <w:szCs w:val="22"/>
        </w:rPr>
        <w:t>are</w:t>
      </w:r>
      <w:r w:rsidRPr="001E3219">
        <w:rPr>
          <w:rFonts w:ascii="Calibri" w:hAnsi="Calibri"/>
          <w:sz w:val="22"/>
          <w:szCs w:val="22"/>
        </w:rPr>
        <w:t xml:space="preserve"> assisted by a traditional birth attendant. Nationwide, t</w:t>
      </w:r>
      <w:r w:rsidRPr="001E3219">
        <w:rPr>
          <w:rFonts w:ascii="Calibri" w:hAnsi="Calibri"/>
          <w:color w:val="000000"/>
          <w:sz w:val="22"/>
          <w:szCs w:val="22"/>
        </w:rPr>
        <w:t>he under-5 mortality is 94 per 1,000 live births, 57 percent of these occur during the first month of life.</w:t>
      </w:r>
      <w:r>
        <w:rPr>
          <w:rStyle w:val="FootnoteReference"/>
          <w:rFonts w:ascii="Calibri" w:hAnsi="Calibri"/>
          <w:color w:val="000000"/>
          <w:sz w:val="22"/>
          <w:szCs w:val="22"/>
        </w:rPr>
        <w:footnoteReference w:id="1"/>
      </w:r>
    </w:p>
    <w:p w:rsidR="002F1B4E" w:rsidRPr="001E3219" w:rsidRDefault="002F1B4E" w:rsidP="00E05165">
      <w:pPr>
        <w:pStyle w:val="NormalWeb"/>
        <w:widowControl w:val="0"/>
        <w:spacing w:before="0" w:beforeAutospacing="0" w:after="160" w:afterAutospacing="0"/>
        <w:jc w:val="both"/>
        <w:rPr>
          <w:rFonts w:ascii="Calibri" w:hAnsi="Calibri"/>
          <w:color w:val="000000"/>
          <w:sz w:val="22"/>
          <w:szCs w:val="22"/>
        </w:rPr>
      </w:pPr>
      <w:r w:rsidRPr="001E3219">
        <w:rPr>
          <w:rFonts w:ascii="Calibri" w:hAnsi="Calibri"/>
          <w:color w:val="000000"/>
          <w:sz w:val="22"/>
          <w:szCs w:val="22"/>
        </w:rPr>
        <w:t xml:space="preserve">To address Pakistan’s </w:t>
      </w:r>
      <w:r>
        <w:rPr>
          <w:rFonts w:ascii="Calibri" w:hAnsi="Calibri"/>
          <w:color w:val="000000"/>
          <w:sz w:val="22"/>
          <w:szCs w:val="22"/>
        </w:rPr>
        <w:t xml:space="preserve">persistently </w:t>
      </w:r>
      <w:r w:rsidRPr="001E3219">
        <w:rPr>
          <w:rFonts w:ascii="Calibri" w:hAnsi="Calibri"/>
          <w:color w:val="000000"/>
          <w:sz w:val="22"/>
          <w:szCs w:val="22"/>
        </w:rPr>
        <w:t>high rates of maternal and neonatal mortality, and to ensure skilled birth attendance, the Government of Pakistan (GOP)</w:t>
      </w:r>
      <w:r>
        <w:rPr>
          <w:rFonts w:ascii="Calibri" w:hAnsi="Calibri"/>
          <w:color w:val="000000"/>
          <w:sz w:val="22"/>
          <w:szCs w:val="22"/>
        </w:rPr>
        <w:t xml:space="preserve">, </w:t>
      </w:r>
      <w:r w:rsidRPr="001E3219">
        <w:rPr>
          <w:rFonts w:ascii="Calibri" w:hAnsi="Calibri"/>
          <w:color w:val="000000"/>
          <w:sz w:val="22"/>
          <w:szCs w:val="22"/>
        </w:rPr>
        <w:t xml:space="preserve">through the National </w:t>
      </w:r>
      <w:r>
        <w:rPr>
          <w:rFonts w:ascii="Calibri" w:hAnsi="Calibri"/>
          <w:color w:val="000000"/>
          <w:sz w:val="22"/>
          <w:szCs w:val="22"/>
        </w:rPr>
        <w:t>Maternal, Newborn and Child Health (N</w:t>
      </w:r>
      <w:r w:rsidRPr="001E3219">
        <w:rPr>
          <w:rFonts w:ascii="Calibri" w:hAnsi="Calibri"/>
          <w:color w:val="000000"/>
          <w:sz w:val="22"/>
          <w:szCs w:val="22"/>
        </w:rPr>
        <w:t>MNCH</w:t>
      </w:r>
      <w:r>
        <w:rPr>
          <w:rFonts w:ascii="Calibri" w:hAnsi="Calibri"/>
          <w:color w:val="000000"/>
          <w:sz w:val="22"/>
          <w:szCs w:val="22"/>
        </w:rPr>
        <w:t>)</w:t>
      </w:r>
      <w:r w:rsidRPr="001E3219">
        <w:rPr>
          <w:rFonts w:ascii="Calibri" w:hAnsi="Calibri"/>
          <w:color w:val="000000"/>
          <w:sz w:val="22"/>
          <w:szCs w:val="22"/>
        </w:rPr>
        <w:t xml:space="preserve"> Program</w:t>
      </w:r>
      <w:r>
        <w:rPr>
          <w:rFonts w:ascii="Calibri" w:hAnsi="Calibri"/>
          <w:color w:val="000000"/>
          <w:sz w:val="22"/>
          <w:szCs w:val="22"/>
        </w:rPr>
        <w:t>,</w:t>
      </w:r>
      <w:r w:rsidRPr="001E3219">
        <w:rPr>
          <w:rFonts w:ascii="Calibri" w:hAnsi="Calibri"/>
          <w:color w:val="000000"/>
          <w:sz w:val="22"/>
          <w:szCs w:val="22"/>
        </w:rPr>
        <w:t xml:space="preserve"> gave top priority to reach</w:t>
      </w:r>
      <w:r>
        <w:rPr>
          <w:rFonts w:ascii="Calibri" w:hAnsi="Calibri"/>
          <w:color w:val="000000"/>
          <w:sz w:val="22"/>
          <w:szCs w:val="22"/>
        </w:rPr>
        <w:t>ing</w:t>
      </w:r>
      <w:r w:rsidRPr="001E3219">
        <w:rPr>
          <w:rFonts w:ascii="Calibri" w:hAnsi="Calibri"/>
          <w:color w:val="000000"/>
          <w:sz w:val="22"/>
          <w:szCs w:val="22"/>
        </w:rPr>
        <w:t xml:space="preserve"> pregnant </w:t>
      </w:r>
      <w:r>
        <w:rPr>
          <w:rFonts w:ascii="Calibri" w:hAnsi="Calibri"/>
          <w:color w:val="000000"/>
          <w:sz w:val="22"/>
          <w:szCs w:val="22"/>
        </w:rPr>
        <w:t xml:space="preserve">women </w:t>
      </w:r>
      <w:r w:rsidRPr="001E3219">
        <w:rPr>
          <w:rFonts w:ascii="Calibri" w:hAnsi="Calibri"/>
          <w:color w:val="000000"/>
          <w:sz w:val="22"/>
          <w:szCs w:val="22"/>
        </w:rPr>
        <w:t xml:space="preserve">in remote communities by training a new cadre of healthcare provider – </w:t>
      </w:r>
      <w:r>
        <w:rPr>
          <w:rFonts w:ascii="Calibri" w:hAnsi="Calibri"/>
          <w:color w:val="000000"/>
          <w:sz w:val="22"/>
          <w:szCs w:val="22"/>
        </w:rPr>
        <w:t>the community midwife</w:t>
      </w:r>
      <w:r w:rsidRPr="001E3219">
        <w:rPr>
          <w:rFonts w:ascii="Calibri" w:hAnsi="Calibri"/>
          <w:color w:val="000000"/>
          <w:sz w:val="22"/>
          <w:szCs w:val="22"/>
        </w:rPr>
        <w:t xml:space="preserve"> (CMW).</w:t>
      </w:r>
      <w:r>
        <w:rPr>
          <w:rFonts w:ascii="Calibri" w:hAnsi="Calibri"/>
          <w:color w:val="000000"/>
          <w:sz w:val="22"/>
          <w:szCs w:val="22"/>
        </w:rPr>
        <w:t xml:space="preserve"> </w:t>
      </w:r>
      <w:r w:rsidRPr="001E3219">
        <w:rPr>
          <w:rFonts w:ascii="Calibri" w:hAnsi="Calibri"/>
          <w:color w:val="000000"/>
          <w:sz w:val="22"/>
          <w:szCs w:val="22"/>
        </w:rPr>
        <w:t xml:space="preserve">The CMWs are women selected from their home communities, </w:t>
      </w:r>
      <w:r>
        <w:rPr>
          <w:rFonts w:ascii="Calibri" w:hAnsi="Calibri"/>
          <w:color w:val="000000"/>
          <w:sz w:val="22"/>
          <w:szCs w:val="22"/>
        </w:rPr>
        <w:t xml:space="preserve">and deployed there </w:t>
      </w:r>
      <w:r w:rsidRPr="001E3219">
        <w:rPr>
          <w:rFonts w:ascii="Calibri" w:hAnsi="Calibri"/>
          <w:color w:val="000000"/>
          <w:sz w:val="22"/>
          <w:szCs w:val="22"/>
        </w:rPr>
        <w:t xml:space="preserve">after completing an 18 month midwifery course developed jointly by the </w:t>
      </w:r>
      <w:r>
        <w:rPr>
          <w:rFonts w:ascii="Calibri" w:hAnsi="Calibri"/>
          <w:color w:val="000000"/>
          <w:sz w:val="22"/>
          <w:szCs w:val="22"/>
        </w:rPr>
        <w:t>Ministry of Health (</w:t>
      </w:r>
      <w:r w:rsidRPr="001E3219">
        <w:rPr>
          <w:rFonts w:ascii="Calibri" w:hAnsi="Calibri"/>
          <w:color w:val="000000"/>
          <w:sz w:val="22"/>
          <w:szCs w:val="22"/>
        </w:rPr>
        <w:t>MoH</w:t>
      </w:r>
      <w:r>
        <w:rPr>
          <w:rFonts w:ascii="Calibri" w:hAnsi="Calibri"/>
          <w:color w:val="000000"/>
          <w:sz w:val="22"/>
          <w:szCs w:val="22"/>
        </w:rPr>
        <w:t>)</w:t>
      </w:r>
      <w:r w:rsidRPr="001E3219">
        <w:rPr>
          <w:rFonts w:ascii="Calibri" w:hAnsi="Calibri"/>
          <w:color w:val="000000"/>
          <w:sz w:val="22"/>
          <w:szCs w:val="22"/>
        </w:rPr>
        <w:t xml:space="preserve"> and UNFPA. The training involves extensive clinical practice including conducting at least 25 normal deliveries as well as primary health care training, particularly for childhood illnesses.  These CMWs are registered and regulated under </w:t>
      </w:r>
      <w:r>
        <w:rPr>
          <w:rFonts w:ascii="Calibri" w:hAnsi="Calibri"/>
          <w:color w:val="000000"/>
          <w:sz w:val="22"/>
          <w:szCs w:val="22"/>
        </w:rPr>
        <w:t xml:space="preserve">Pakistan Nursing Council (PNC), and are designed to work in partnership with the existing Lady Health Workers (LHWs), a cadre developed in 1994 to lead health education, mobilization, and treatment of minor ailments at the community level (1 LHW per 1,000 population). </w:t>
      </w:r>
      <w:r w:rsidRPr="001E3219">
        <w:rPr>
          <w:rFonts w:ascii="Calibri" w:hAnsi="Calibri"/>
          <w:color w:val="000000"/>
          <w:sz w:val="22"/>
          <w:szCs w:val="22"/>
        </w:rPr>
        <w:t>The MOH planned to support these qualified and registered CMWs in establishing their own home-based</w:t>
      </w:r>
      <w:r>
        <w:rPr>
          <w:rFonts w:ascii="Calibri" w:hAnsi="Calibri"/>
          <w:color w:val="000000"/>
          <w:sz w:val="22"/>
          <w:szCs w:val="22"/>
        </w:rPr>
        <w:t>,</w:t>
      </w:r>
      <w:r w:rsidRPr="001E3219">
        <w:rPr>
          <w:rFonts w:ascii="Calibri" w:hAnsi="Calibri"/>
          <w:color w:val="000000"/>
          <w:sz w:val="22"/>
          <w:szCs w:val="22"/>
        </w:rPr>
        <w:t xml:space="preserve"> private practices in the communities, catering to a population of approximately 5,000 individuals</w:t>
      </w:r>
      <w:r>
        <w:rPr>
          <w:rFonts w:ascii="Calibri" w:hAnsi="Calibri"/>
          <w:color w:val="000000"/>
          <w:sz w:val="22"/>
          <w:szCs w:val="22"/>
        </w:rPr>
        <w:t xml:space="preserve"> (total population)</w:t>
      </w:r>
      <w:r w:rsidRPr="001E3219">
        <w:rPr>
          <w:rFonts w:ascii="Calibri" w:hAnsi="Calibri"/>
          <w:color w:val="000000"/>
          <w:sz w:val="22"/>
          <w:szCs w:val="22"/>
        </w:rPr>
        <w:t xml:space="preserve">. They were to be supervised by the District </w:t>
      </w:r>
      <w:r>
        <w:rPr>
          <w:rFonts w:ascii="Calibri" w:hAnsi="Calibri"/>
          <w:color w:val="000000"/>
          <w:sz w:val="22"/>
          <w:szCs w:val="22"/>
        </w:rPr>
        <w:t>Department of Health (</w:t>
      </w:r>
      <w:r w:rsidRPr="001E3219">
        <w:rPr>
          <w:rFonts w:ascii="Calibri" w:hAnsi="Calibri"/>
          <w:color w:val="000000"/>
          <w:sz w:val="22"/>
          <w:szCs w:val="22"/>
        </w:rPr>
        <w:t>DOH</w:t>
      </w:r>
      <w:r>
        <w:rPr>
          <w:rFonts w:ascii="Calibri" w:hAnsi="Calibri"/>
          <w:color w:val="000000"/>
          <w:sz w:val="22"/>
          <w:szCs w:val="22"/>
        </w:rPr>
        <w:t>), supervised in coordination with the LHW program</w:t>
      </w:r>
      <w:r w:rsidRPr="001E3219">
        <w:rPr>
          <w:rFonts w:ascii="Calibri" w:hAnsi="Calibri"/>
          <w:color w:val="000000"/>
          <w:sz w:val="22"/>
          <w:szCs w:val="22"/>
        </w:rPr>
        <w:t xml:space="preserve">, </w:t>
      </w:r>
      <w:r>
        <w:rPr>
          <w:rFonts w:ascii="Calibri" w:hAnsi="Calibri"/>
          <w:color w:val="000000"/>
          <w:sz w:val="22"/>
          <w:szCs w:val="22"/>
        </w:rPr>
        <w:t xml:space="preserve">and </w:t>
      </w:r>
      <w:r w:rsidRPr="001E3219">
        <w:rPr>
          <w:rFonts w:ascii="Calibri" w:hAnsi="Calibri"/>
          <w:color w:val="000000"/>
          <w:sz w:val="22"/>
          <w:szCs w:val="22"/>
        </w:rPr>
        <w:t>backed by referral linkages with</w:t>
      </w:r>
      <w:r>
        <w:rPr>
          <w:rFonts w:ascii="Calibri" w:hAnsi="Calibri"/>
          <w:color w:val="000000"/>
          <w:sz w:val="22"/>
          <w:szCs w:val="22"/>
        </w:rPr>
        <w:t xml:space="preserve"> Emergency Obstetric and Neonatal Care (</w:t>
      </w:r>
      <w:r w:rsidRPr="001E3219">
        <w:rPr>
          <w:rFonts w:ascii="Calibri" w:hAnsi="Calibri"/>
          <w:color w:val="000000"/>
          <w:sz w:val="22"/>
          <w:szCs w:val="22"/>
        </w:rPr>
        <w:t>EmONC</w:t>
      </w:r>
      <w:r>
        <w:rPr>
          <w:rFonts w:ascii="Calibri" w:hAnsi="Calibri"/>
          <w:color w:val="000000"/>
          <w:sz w:val="22"/>
          <w:szCs w:val="22"/>
        </w:rPr>
        <w:t>)</w:t>
      </w:r>
      <w:r w:rsidRPr="001E3219">
        <w:rPr>
          <w:rFonts w:ascii="Calibri" w:hAnsi="Calibri"/>
          <w:color w:val="000000"/>
          <w:sz w:val="22"/>
          <w:szCs w:val="22"/>
        </w:rPr>
        <w:t xml:space="preserve"> facilities in the district.</w:t>
      </w:r>
    </w:p>
    <w:p w:rsidR="002F1B4E" w:rsidRDefault="002F1B4E" w:rsidP="005B4BA9">
      <w:pPr>
        <w:widowControl w:val="0"/>
        <w:autoSpaceDE w:val="0"/>
        <w:autoSpaceDN w:val="0"/>
        <w:adjustRightInd w:val="0"/>
        <w:spacing w:after="160" w:line="240" w:lineRule="auto"/>
        <w:jc w:val="both"/>
        <w:rPr>
          <w:color w:val="000000"/>
        </w:rPr>
      </w:pPr>
      <w:r>
        <w:rPr>
          <w:color w:val="000000"/>
        </w:rPr>
        <w:t>I</w:t>
      </w:r>
      <w:r w:rsidRPr="001E3219">
        <w:rPr>
          <w:color w:val="000000"/>
        </w:rPr>
        <w:t>n June 2011</w:t>
      </w:r>
      <w:r>
        <w:rPr>
          <w:color w:val="000000"/>
        </w:rPr>
        <w:t>, however,</w:t>
      </w:r>
      <w:r w:rsidRPr="001E3219">
        <w:rPr>
          <w:color w:val="000000"/>
        </w:rPr>
        <w:t xml:space="preserve"> the National (Federal) MOH was abolished, and its responsibilities devolved to the provincial DOHs, including planning and resource allocation for the provision of preventive and curative healthcare. In the aftermath of devolution, the provinces will continue to receive some financial assistance from the Planning and Development (P&amp;D) Division of the Federal Government through 2014. However, the provinces are now primarily responsible for developing and funding their strategic plans and programs, some of which, including the NMNCH Program, </w:t>
      </w:r>
      <w:r>
        <w:rPr>
          <w:color w:val="000000"/>
        </w:rPr>
        <w:t>ended</w:t>
      </w:r>
      <w:r w:rsidRPr="001E3219">
        <w:rPr>
          <w:color w:val="000000"/>
        </w:rPr>
        <w:t xml:space="preserve"> in June 2012.</w:t>
      </w:r>
    </w:p>
    <w:p w:rsidR="002F1B4E" w:rsidRDefault="002F1B4E" w:rsidP="005B4BA9">
      <w:pPr>
        <w:spacing w:after="160" w:line="240" w:lineRule="auto"/>
      </w:pPr>
      <w:r>
        <w:t>R</w:t>
      </w:r>
      <w:r w:rsidRPr="008C6F8F">
        <w:t>ecent research shows that these CMW</w:t>
      </w:r>
      <w:r>
        <w:t>s</w:t>
      </w:r>
      <w:r w:rsidRPr="008C6F8F">
        <w:t xml:space="preserve"> have largely failed to </w:t>
      </w:r>
      <w:r>
        <w:t>establish their midwifery practices.  Four years after deployment of the first batch of midwives, 11.7 % of deliveries in district Jhelum and</w:t>
      </w:r>
      <w:r w:rsidRPr="008C6F8F">
        <w:t xml:space="preserve"> </w:t>
      </w:r>
      <w:r>
        <w:t xml:space="preserve">3.4% in district Layyah were attended by a CMW. </w:t>
      </w:r>
      <w:r w:rsidRPr="008C6F8F">
        <w:t xml:space="preserve">A number of reasons have been identified for this </w:t>
      </w:r>
      <w:r>
        <w:t xml:space="preserve">sub-optimal performance. These include: </w:t>
      </w:r>
    </w:p>
    <w:p w:rsidR="002F1B4E" w:rsidRDefault="002F1B4E" w:rsidP="005B4BA9">
      <w:pPr>
        <w:spacing w:after="160" w:line="240" w:lineRule="auto"/>
      </w:pPr>
      <w:r w:rsidRPr="008C6F8F">
        <w:t xml:space="preserve">1) </w:t>
      </w:r>
      <w:r>
        <w:t>The community, in particular the women, both young and old, do not trust the</w:t>
      </w:r>
      <w:r w:rsidRPr="008C6F8F">
        <w:t xml:space="preserve"> CMWs abilities to conduct a safe birth</w:t>
      </w:r>
      <w:r>
        <w:t>. This is partly because of poor CMW training and consequent lack of professional competence. The CMWs have failed to gain the community's confidence. In more remote districts where traditional birth attendants (</w:t>
      </w:r>
      <w:r w:rsidRPr="00F82B9A">
        <w:rPr>
          <w:i/>
        </w:rPr>
        <w:t>dais</w:t>
      </w:r>
      <w:r>
        <w:t xml:space="preserve">) are still the dominant providers, the CMWs are understood to be 'doctors' who should be consulted in the event of a birth complication only. The CMWs however, fail to meet such lofty expectations.  </w:t>
      </w:r>
    </w:p>
    <w:p w:rsidR="002F1B4E" w:rsidRDefault="002F1B4E" w:rsidP="005B4BA9">
      <w:pPr>
        <w:spacing w:after="0" w:line="240" w:lineRule="auto"/>
      </w:pPr>
      <w:r>
        <w:t xml:space="preserve">2) </w:t>
      </w:r>
      <w:r w:rsidRPr="008C6F8F">
        <w:t xml:space="preserve">The CMW's </w:t>
      </w:r>
      <w:r>
        <w:t xml:space="preserve">demonstrate a distinct </w:t>
      </w:r>
      <w:r w:rsidRPr="008C6F8F">
        <w:t>lack of interest in pursuing midwifery practice</w:t>
      </w:r>
      <w:r>
        <w:t xml:space="preserve">, primarily because  </w:t>
      </w:r>
      <w:r>
        <w:tab/>
        <w:t xml:space="preserve">a) They are unable to meet the </w:t>
      </w:r>
      <w:r w:rsidRPr="008C6F8F">
        <w:t xml:space="preserve">professional demands </w:t>
      </w:r>
      <w:r>
        <w:t xml:space="preserve">of midwifery practice in remote rural </w:t>
      </w:r>
      <w:r>
        <w:tab/>
        <w:t xml:space="preserve">areas. Most are young women. Gender norms of rural Pakistani society preclude their travel </w:t>
      </w:r>
      <w:r>
        <w:tab/>
        <w:t xml:space="preserve">alone to homes located at significant distances. During day time they need a chaperone, </w:t>
      </w:r>
      <w:r>
        <w:tab/>
        <w:t xml:space="preserve">preferably an older woman and at night </w:t>
      </w:r>
      <w:r w:rsidRPr="008C6F8F">
        <w:t xml:space="preserve">at least two </w:t>
      </w:r>
      <w:r>
        <w:t xml:space="preserve">men in addition to a woman.  This greatly </w:t>
      </w:r>
      <w:r>
        <w:tab/>
        <w:t>increases the opportunity costs of a CMW's practice.</w:t>
      </w:r>
    </w:p>
    <w:p w:rsidR="002F1B4E" w:rsidRDefault="002F1B4E" w:rsidP="005B4BA9">
      <w:pPr>
        <w:spacing w:after="0" w:line="240" w:lineRule="auto"/>
        <w:ind w:left="720"/>
      </w:pPr>
      <w:r>
        <w:t xml:space="preserve">b)   A number of the trained CMW's were unclear of what a midwife was and what she did when they applied for training. Upon graduation, they realized this was not a career path they were interested in pursuing. </w:t>
      </w:r>
    </w:p>
    <w:p w:rsidR="002F1B4E" w:rsidRDefault="002F1B4E" w:rsidP="005B4BA9">
      <w:pPr>
        <w:spacing w:after="0" w:line="240" w:lineRule="auto"/>
      </w:pPr>
      <w:r>
        <w:tab/>
        <w:t xml:space="preserve">c) Income from patient remuneration was insufficient for establishment of self-sustaining </w:t>
      </w:r>
      <w:r>
        <w:tab/>
        <w:t xml:space="preserve">practices.  </w:t>
      </w:r>
      <w:r>
        <w:tab/>
      </w:r>
    </w:p>
    <w:p w:rsidR="002F1B4E" w:rsidRDefault="002F1B4E" w:rsidP="005B4BA9">
      <w:pPr>
        <w:spacing w:after="160" w:line="240" w:lineRule="auto"/>
      </w:pPr>
      <w:r>
        <w:t xml:space="preserve">3) </w:t>
      </w:r>
      <w:r w:rsidRPr="008C6F8F">
        <w:t>The CMWs lack business skills necessary to establish private practice</w:t>
      </w:r>
      <w:r>
        <w:t>s.</w:t>
      </w:r>
      <w:r w:rsidRPr="008C6F8F">
        <w:t xml:space="preserve"> </w:t>
      </w:r>
    </w:p>
    <w:p w:rsidR="002F1B4E" w:rsidRDefault="002F1B4E" w:rsidP="005B4BA9">
      <w:pPr>
        <w:spacing w:after="160" w:line="240" w:lineRule="auto"/>
      </w:pPr>
      <w:r>
        <w:t>4) CMWs lack the financial resources essential for the development of practice infrastructure and logistics</w:t>
      </w:r>
      <w:r>
        <w:rPr>
          <w:rStyle w:val="EndnoteReference"/>
        </w:rPr>
        <w:endnoteReference w:id="1"/>
      </w:r>
      <w:r w:rsidRPr="008C6F8F">
        <w:t>.</w:t>
      </w:r>
    </w:p>
    <w:p w:rsidR="002F1B4E" w:rsidRPr="005B4BA9" w:rsidRDefault="002F1B4E" w:rsidP="005B4BA9">
      <w:pPr>
        <w:spacing w:after="160" w:line="240" w:lineRule="auto"/>
        <w:jc w:val="both"/>
        <w:rPr>
          <w:lang w:val="en-GB"/>
        </w:rPr>
      </w:pPr>
      <w:r w:rsidRPr="008C6F8F">
        <w:t xml:space="preserve">To address some of these issues, </w:t>
      </w:r>
      <w:r>
        <w:t xml:space="preserve">USAID through Mercy Corps will implement </w:t>
      </w:r>
      <w:r w:rsidRPr="008C6F8F">
        <w:t xml:space="preserve">the </w:t>
      </w:r>
      <w:r w:rsidRPr="00F92E4A">
        <w:rPr>
          <w:i/>
        </w:rPr>
        <w:t xml:space="preserve">Improving </w:t>
      </w:r>
      <w:r w:rsidRPr="008C6F8F">
        <w:rPr>
          <w:i/>
        </w:rPr>
        <w:t>Mother and Newborn health</w:t>
      </w:r>
      <w:r w:rsidRPr="008C6F8F">
        <w:t xml:space="preserve"> (IMAN) intervention in </w:t>
      </w:r>
      <w:r>
        <w:t xml:space="preserve">districts </w:t>
      </w:r>
      <w:r w:rsidRPr="008C6F8F">
        <w:t xml:space="preserve">Quetta, Gwadar, and Kech </w:t>
      </w:r>
      <w:r>
        <w:t>in</w:t>
      </w:r>
      <w:r w:rsidRPr="008C6F8F">
        <w:t xml:space="preserve"> Balochistan. </w:t>
      </w:r>
      <w:r>
        <w:t xml:space="preserve">The IMAN initiative seeks to </w:t>
      </w:r>
      <w:r w:rsidRPr="001E3219">
        <w:rPr>
          <w:b/>
          <w:i/>
          <w:lang w:val="en-GB"/>
        </w:rPr>
        <w:t>increased use of quality essential maternal and newborn care through private-sector community midwives</w:t>
      </w:r>
      <w:r>
        <w:rPr>
          <w:b/>
          <w:i/>
          <w:lang w:val="en-GB"/>
        </w:rPr>
        <w:t xml:space="preserve"> (strategic objective)</w:t>
      </w:r>
      <w:r>
        <w:rPr>
          <w:lang w:val="en-GB"/>
        </w:rPr>
        <w:t xml:space="preserve"> through increased</w:t>
      </w:r>
      <w:r w:rsidRPr="001E3219">
        <w:rPr>
          <w:lang w:val="en-GB"/>
        </w:rPr>
        <w:t xml:space="preserve"> availability of quality maternal and newbo</w:t>
      </w:r>
      <w:r>
        <w:rPr>
          <w:lang w:val="en-GB"/>
        </w:rPr>
        <w:t xml:space="preserve">rn care in communities (IR1); </w:t>
      </w:r>
      <w:r w:rsidRPr="001E3219">
        <w:rPr>
          <w:lang w:val="en-GB"/>
        </w:rPr>
        <w:t xml:space="preserve"> improve</w:t>
      </w:r>
      <w:r>
        <w:rPr>
          <w:lang w:val="en-GB"/>
        </w:rPr>
        <w:t>d</w:t>
      </w:r>
      <w:r w:rsidRPr="001E3219">
        <w:rPr>
          <w:lang w:val="en-GB"/>
        </w:rPr>
        <w:t xml:space="preserve"> knowledge and demand for essential mate</w:t>
      </w:r>
      <w:r>
        <w:rPr>
          <w:lang w:val="en-GB"/>
        </w:rPr>
        <w:t xml:space="preserve">rnal and newborn care (IR2); </w:t>
      </w:r>
      <w:r w:rsidRPr="001E3219">
        <w:rPr>
          <w:lang w:val="en-GB"/>
        </w:rPr>
        <w:t>improve</w:t>
      </w:r>
      <w:r>
        <w:rPr>
          <w:lang w:val="en-GB"/>
        </w:rPr>
        <w:t>d</w:t>
      </w:r>
      <w:r w:rsidRPr="001E3219">
        <w:rPr>
          <w:lang w:val="en-GB"/>
        </w:rPr>
        <w:t xml:space="preserve"> access to emergency transport in remote communities (IR3) and</w:t>
      </w:r>
      <w:r>
        <w:rPr>
          <w:lang w:val="en-GB"/>
        </w:rPr>
        <w:t xml:space="preserve">; </w:t>
      </w:r>
      <w:r w:rsidRPr="001E3219">
        <w:rPr>
          <w:lang w:val="en-GB"/>
        </w:rPr>
        <w:t>improve the policy environment for improved maternal, newborn and child healthcare based on evidence from the Operations Research (IR4)</w:t>
      </w:r>
      <w:r>
        <w:rPr>
          <w:lang w:val="en-GB"/>
        </w:rPr>
        <w:t>.</w:t>
      </w:r>
    </w:p>
    <w:p w:rsidR="002F1B4E" w:rsidRDefault="002F1B4E" w:rsidP="005B4BA9">
      <w:pPr>
        <w:spacing w:after="160" w:line="240" w:lineRule="auto"/>
        <w:jc w:val="both"/>
        <w:rPr>
          <w:bCs/>
        </w:rPr>
      </w:pPr>
      <w:r>
        <w:rPr>
          <w:bCs/>
        </w:rPr>
        <w:t xml:space="preserve">The proposed research aims to investigate whether the CMWs enrolled in the IMAN initiative have increased coverage of essential maternal and newborn health care to women and children living in remote Balochistan districts of </w:t>
      </w:r>
      <w:r w:rsidRPr="008C6F8F">
        <w:t>Quett</w:t>
      </w:r>
      <w:r>
        <w:t>a, Gwadar, and Kech Districts</w:t>
      </w:r>
      <w:r>
        <w:rPr>
          <w:bCs/>
        </w:rPr>
        <w:t xml:space="preserve"> in a financially self-sustaining manner. </w:t>
      </w:r>
    </w:p>
    <w:p w:rsidR="002F1B4E" w:rsidRDefault="002F1B4E" w:rsidP="005B4BA9">
      <w:pPr>
        <w:pStyle w:val="Heading2"/>
      </w:pPr>
      <w:bookmarkStart w:id="5" w:name="_Toc349771029"/>
      <w:r>
        <w:t>B. Problem Statement:</w:t>
      </w:r>
      <w:bookmarkEnd w:id="5"/>
    </w:p>
    <w:p w:rsidR="002F1B4E" w:rsidRDefault="002F1B4E" w:rsidP="005B4BA9">
      <w:pPr>
        <w:widowControl w:val="0"/>
        <w:autoSpaceDE w:val="0"/>
        <w:autoSpaceDN w:val="0"/>
        <w:adjustRightInd w:val="0"/>
        <w:spacing w:after="160" w:line="240" w:lineRule="auto"/>
        <w:jc w:val="both"/>
        <w:rPr>
          <w:color w:val="000000"/>
        </w:rPr>
      </w:pPr>
      <w:r>
        <w:rPr>
          <w:color w:val="000000"/>
        </w:rPr>
        <w:t xml:space="preserve">One of Pakistan’s potentially greatest resources to address maternal and neonatal mortality remains dormant across Pakistan, because they have not been fully supported (technically, financially, and structurally) to begin operating in home-based clinics and have not fully generated community ownership. Further, CMWs tend to work in isolation of, and sometimes in direct competition with, the LHWs. </w:t>
      </w:r>
    </w:p>
    <w:p w:rsidR="002F1B4E" w:rsidRDefault="002F1B4E" w:rsidP="005B4BA9">
      <w:pPr>
        <w:pStyle w:val="Heading2"/>
      </w:pPr>
      <w:bookmarkStart w:id="6" w:name="_Toc349771030"/>
      <w:r>
        <w:t>C. Significance of the problem:</w:t>
      </w:r>
      <w:bookmarkEnd w:id="6"/>
    </w:p>
    <w:p w:rsidR="002F1B4E" w:rsidRDefault="002F1B4E" w:rsidP="005B4BA9">
      <w:pPr>
        <w:widowControl w:val="0"/>
        <w:autoSpaceDE w:val="0"/>
        <w:autoSpaceDN w:val="0"/>
        <w:adjustRightInd w:val="0"/>
        <w:spacing w:after="160" w:line="240" w:lineRule="auto"/>
        <w:jc w:val="both"/>
      </w:pPr>
      <w:r>
        <w:rPr>
          <w:color w:val="000000"/>
        </w:rPr>
        <w:t>The</w:t>
      </w:r>
      <w:r w:rsidRPr="001E3219">
        <w:rPr>
          <w:color w:val="000000"/>
        </w:rPr>
        <w:t xml:space="preserve"> Balochistan DOH requires</w:t>
      </w:r>
      <w:r>
        <w:rPr>
          <w:color w:val="000000"/>
        </w:rPr>
        <w:t xml:space="preserve"> urgent technical assistance to develop and test a model that utilizes this resource (before the CMW cadre dies out), and to incorporate lessons learned into </w:t>
      </w:r>
      <w:r w:rsidRPr="001E3219">
        <w:rPr>
          <w:color w:val="000000"/>
        </w:rPr>
        <w:t>a budgeted five-year strategic plan for the NMNCH program, which must then be endorsed by the provincial P&amp;D Department and the provincial Finance Department.</w:t>
      </w:r>
      <w:r>
        <w:rPr>
          <w:color w:val="000000"/>
        </w:rPr>
        <w:t xml:space="preserve"> </w:t>
      </w:r>
      <w:r>
        <w:t>The Government of Balochistan, other provincial governments in Pakistan, UN agencies, international NGOs, and the donor community (including USAID) are keen to understand whether or not the new cadre of CMWs can be part of the solution to addressing Pakistan’s high maternal and neonatal mortality rates. Specifically, these actors are interested to identify and document a successful model that has been able to equip CMWs to be quality providers of essential maternal and newborn care in a financially sustainable manner. This is the ideal time to study and document an innovative CMW model as provincial governments in Pakistan (including the government of Balochistan) are still developing their strategies post devolution.</w:t>
      </w:r>
    </w:p>
    <w:p w:rsidR="002F1B4E" w:rsidRDefault="002F1B4E" w:rsidP="005B4BA9">
      <w:pPr>
        <w:widowControl w:val="0"/>
        <w:autoSpaceDE w:val="0"/>
        <w:autoSpaceDN w:val="0"/>
        <w:adjustRightInd w:val="0"/>
        <w:spacing w:after="160" w:line="240" w:lineRule="auto"/>
        <w:jc w:val="both"/>
      </w:pPr>
    </w:p>
    <w:p w:rsidR="002F1B4E" w:rsidRDefault="002F1B4E" w:rsidP="005B4BA9">
      <w:pPr>
        <w:widowControl w:val="0"/>
        <w:autoSpaceDE w:val="0"/>
        <w:autoSpaceDN w:val="0"/>
        <w:adjustRightInd w:val="0"/>
        <w:spacing w:after="160" w:line="240" w:lineRule="auto"/>
        <w:jc w:val="both"/>
      </w:pPr>
    </w:p>
    <w:p w:rsidR="002F1B4E" w:rsidRPr="005B4BA9" w:rsidRDefault="002F1B4E" w:rsidP="005B4BA9">
      <w:pPr>
        <w:widowControl w:val="0"/>
        <w:autoSpaceDE w:val="0"/>
        <w:autoSpaceDN w:val="0"/>
        <w:adjustRightInd w:val="0"/>
        <w:spacing w:after="160" w:line="240" w:lineRule="auto"/>
        <w:jc w:val="both"/>
        <w:rPr>
          <w:color w:val="000000"/>
        </w:rPr>
      </w:pPr>
    </w:p>
    <w:p w:rsidR="002F1B4E" w:rsidRDefault="002F1B4E">
      <w:pPr>
        <w:pStyle w:val="Heading1"/>
      </w:pPr>
      <w:bookmarkStart w:id="7" w:name="_Toc349771031"/>
      <w:r>
        <w:t>2. Proposed Solution to the Problem</w:t>
      </w:r>
      <w:bookmarkEnd w:id="7"/>
    </w:p>
    <w:p w:rsidR="002F1B4E" w:rsidRDefault="002F1B4E" w:rsidP="005B4BA9">
      <w:pPr>
        <w:pStyle w:val="Heading2"/>
      </w:pPr>
      <w:bookmarkStart w:id="8" w:name="_Toc349771032"/>
      <w:r>
        <w:t>A. The proposed SCLAE solution/intervention:</w:t>
      </w:r>
      <w:bookmarkEnd w:id="8"/>
    </w:p>
    <w:p w:rsidR="002F1B4E" w:rsidRPr="005B4BA9" w:rsidRDefault="002F1B4E" w:rsidP="005B4BA9">
      <w:pPr>
        <w:spacing w:after="160" w:line="240" w:lineRule="auto"/>
        <w:jc w:val="both"/>
        <w:rPr>
          <w:bCs/>
        </w:rPr>
      </w:pPr>
      <w:r>
        <w:rPr>
          <w:lang w:val="en-GB"/>
        </w:rPr>
        <w:t xml:space="preserve">In response to the identified challenge, IMAN </w:t>
      </w:r>
      <w:r>
        <w:t>will deploy</w:t>
      </w:r>
      <w:r w:rsidRPr="008C6F8F">
        <w:t xml:space="preserve"> </w:t>
      </w:r>
      <w:r>
        <w:t xml:space="preserve">90 private-sector </w:t>
      </w:r>
      <w:r w:rsidRPr="008C6F8F">
        <w:t xml:space="preserve">CMWs in the three Balochistan districts who will be responsible 5000 </w:t>
      </w:r>
      <w:r>
        <w:t>population</w:t>
      </w:r>
      <w:r w:rsidRPr="008C6F8F">
        <w:t xml:space="preserve"> each. To </w:t>
      </w:r>
      <w:r>
        <w:t xml:space="preserve">enable the </w:t>
      </w:r>
      <w:r w:rsidRPr="008C6F8F">
        <w:t xml:space="preserve">CWMs </w:t>
      </w:r>
      <w:r>
        <w:t>to establish self-sustaining home-based private practices, they will be provided small loans, standard equipment and business skills training.  Tameer Bank</w:t>
      </w:r>
      <w:r w:rsidRPr="008C6F8F">
        <w:t xml:space="preserve"> will offer</w:t>
      </w:r>
      <w:r>
        <w:t xml:space="preserve"> small loans in installments to the CMWs through mobile phones using Telenor’s Easy paisa service</w:t>
      </w:r>
      <w:r w:rsidRPr="008C6F8F">
        <w:t>.</w:t>
      </w:r>
      <w:r>
        <w:t xml:space="preserve"> To increase demand for skilled birth attendance, the</w:t>
      </w:r>
      <w:r w:rsidRPr="008C6F8F">
        <w:t xml:space="preserve"> CMWs will</w:t>
      </w:r>
      <w:r>
        <w:t xml:space="preserve"> </w:t>
      </w:r>
      <w:r w:rsidRPr="008C6F8F">
        <w:t xml:space="preserve">liaise with </w:t>
      </w:r>
      <w:r>
        <w:t>local lady health workers (</w:t>
      </w:r>
      <w:r w:rsidRPr="008C6F8F">
        <w:t>LHWs</w:t>
      </w:r>
      <w:r>
        <w:t>)</w:t>
      </w:r>
      <w:r w:rsidRPr="008C6F8F">
        <w:t xml:space="preserve"> to undertake an awareness-building campaign using cellular phone SMS technology and through existing women’s support groups.</w:t>
      </w:r>
      <w:r>
        <w:t xml:space="preserve"> To increase access to emergency obstetric care, the CMW's with communities to develop a revolving transport fund called the Mamta fund.  </w:t>
      </w:r>
      <w:r w:rsidRPr="008C6F8F">
        <w:t xml:space="preserve">Mercy Corps will </w:t>
      </w:r>
      <w:r>
        <w:t xml:space="preserve">also </w:t>
      </w:r>
      <w:r w:rsidRPr="008C6F8F">
        <w:t xml:space="preserve">collaborate with the Pakistan Department of Health to develop a five year </w:t>
      </w:r>
      <w:r>
        <w:t>MNCH plan.</w:t>
      </w:r>
    </w:p>
    <w:p w:rsidR="002F1B4E" w:rsidRPr="005B4BA9" w:rsidRDefault="002F1B4E" w:rsidP="005B4BA9">
      <w:pPr>
        <w:widowControl w:val="0"/>
        <w:shd w:val="clear" w:color="auto" w:fill="FFFFFF"/>
        <w:autoSpaceDE w:val="0"/>
        <w:autoSpaceDN w:val="0"/>
        <w:adjustRightInd w:val="0"/>
        <w:spacing w:after="160" w:line="240" w:lineRule="auto"/>
        <w:jc w:val="both"/>
        <w:rPr>
          <w:lang w:val="en-GB"/>
        </w:rPr>
      </w:pPr>
      <w:r>
        <w:rPr>
          <w:lang w:val="en-GB"/>
        </w:rPr>
        <w:t>While IMAN’s program package includes multiple components, the project’s emphasis with respect to innovation and learning is connecting CMWs to microfinance services to establish home-based practices. Through partnering with Tameer Bank, CMWs will access small loans which they will repay through EasyPaisa on their cell phones. Based on Mercy Corps’ experience setting up private-sector CMWs with Afghan refugees in peri-urban slums of Quetta, it is anticipated that the CMWs will be able to repay their loan, replenish medicines and supplies, and make a reasonable profit to become financially sustainable.</w:t>
      </w:r>
    </w:p>
    <w:p w:rsidR="002F1B4E" w:rsidRDefault="002F1B4E" w:rsidP="005B4BA9">
      <w:pPr>
        <w:pStyle w:val="Heading2"/>
      </w:pPr>
      <w:bookmarkStart w:id="9" w:name="_Toc349771033"/>
      <w:r>
        <w:t>B. Justification for the proposed SCALE solution:</w:t>
      </w:r>
      <w:bookmarkEnd w:id="9"/>
    </w:p>
    <w:p w:rsidR="002F1B4E" w:rsidRPr="00CE53E5" w:rsidRDefault="002F1B4E" w:rsidP="000E54B6">
      <w:pPr>
        <w:pStyle w:val="NormalWeb"/>
        <w:widowControl w:val="0"/>
        <w:spacing w:before="0" w:beforeAutospacing="0" w:after="160" w:afterAutospacing="0"/>
        <w:jc w:val="both"/>
        <w:rPr>
          <w:rFonts w:ascii="Calibri" w:hAnsi="Calibri"/>
          <w:color w:val="000000"/>
          <w:sz w:val="22"/>
          <w:szCs w:val="22"/>
        </w:rPr>
      </w:pPr>
      <w:r>
        <w:rPr>
          <w:rFonts w:ascii="Calibri" w:hAnsi="Calibri"/>
          <w:color w:val="000000"/>
          <w:sz w:val="22"/>
          <w:szCs w:val="22"/>
        </w:rPr>
        <w:t>IMAN</w:t>
      </w:r>
      <w:r w:rsidRPr="00CE53E5">
        <w:rPr>
          <w:rFonts w:ascii="Calibri" w:hAnsi="Calibri"/>
          <w:color w:val="000000"/>
          <w:sz w:val="22"/>
          <w:szCs w:val="22"/>
        </w:rPr>
        <w:t xml:space="preserve"> </w:t>
      </w:r>
      <w:r>
        <w:rPr>
          <w:rFonts w:ascii="Calibri" w:hAnsi="Calibri"/>
          <w:color w:val="000000"/>
          <w:sz w:val="22"/>
          <w:szCs w:val="22"/>
        </w:rPr>
        <w:t xml:space="preserve">is </w:t>
      </w:r>
      <w:r w:rsidRPr="00CE53E5">
        <w:rPr>
          <w:rFonts w:ascii="Calibri" w:hAnsi="Calibri"/>
          <w:color w:val="000000"/>
          <w:sz w:val="22"/>
          <w:szCs w:val="22"/>
        </w:rPr>
        <w:t xml:space="preserve">directly in line with USAID/Pakistan’s </w:t>
      </w:r>
      <w:r>
        <w:rPr>
          <w:rFonts w:ascii="Calibri" w:hAnsi="Calibri"/>
          <w:color w:val="000000"/>
          <w:sz w:val="22"/>
          <w:szCs w:val="22"/>
        </w:rPr>
        <w:t>S</w:t>
      </w:r>
      <w:r w:rsidRPr="00CE53E5">
        <w:rPr>
          <w:rFonts w:ascii="Calibri" w:hAnsi="Calibri"/>
          <w:color w:val="000000"/>
          <w:sz w:val="22"/>
          <w:szCs w:val="22"/>
        </w:rPr>
        <w:t xml:space="preserve">trategic </w:t>
      </w:r>
      <w:r>
        <w:rPr>
          <w:rFonts w:ascii="Calibri" w:hAnsi="Calibri"/>
          <w:color w:val="000000"/>
          <w:sz w:val="22"/>
          <w:szCs w:val="22"/>
        </w:rPr>
        <w:t>O</w:t>
      </w:r>
      <w:r w:rsidRPr="00CE53E5">
        <w:rPr>
          <w:rFonts w:ascii="Calibri" w:hAnsi="Calibri"/>
          <w:color w:val="000000"/>
          <w:sz w:val="22"/>
          <w:szCs w:val="22"/>
        </w:rPr>
        <w:t>bjecti</w:t>
      </w:r>
      <w:r>
        <w:rPr>
          <w:rFonts w:ascii="Calibri" w:hAnsi="Calibri"/>
          <w:color w:val="000000"/>
          <w:sz w:val="22"/>
          <w:szCs w:val="22"/>
        </w:rPr>
        <w:t>ve to improve M</w:t>
      </w:r>
      <w:r w:rsidRPr="00CE53E5">
        <w:rPr>
          <w:rFonts w:ascii="Calibri" w:hAnsi="Calibri"/>
          <w:color w:val="000000"/>
          <w:sz w:val="22"/>
          <w:szCs w:val="22"/>
        </w:rPr>
        <w:t>CH in Pakistan</w:t>
      </w:r>
      <w:r>
        <w:rPr>
          <w:rFonts w:ascii="Calibri" w:hAnsi="Calibri"/>
          <w:color w:val="000000"/>
          <w:sz w:val="22"/>
          <w:szCs w:val="22"/>
        </w:rPr>
        <w:t xml:space="preserve"> and</w:t>
      </w:r>
      <w:r w:rsidRPr="00CE53E5">
        <w:rPr>
          <w:rFonts w:ascii="Calibri" w:hAnsi="Calibri"/>
          <w:color w:val="000000"/>
          <w:sz w:val="22"/>
          <w:szCs w:val="22"/>
        </w:rPr>
        <w:t xml:space="preserve"> complement</w:t>
      </w:r>
      <w:r>
        <w:rPr>
          <w:rFonts w:ascii="Calibri" w:hAnsi="Calibri"/>
          <w:color w:val="000000"/>
          <w:sz w:val="22"/>
          <w:szCs w:val="22"/>
        </w:rPr>
        <w:t>s</w:t>
      </w:r>
      <w:r w:rsidRPr="00CE53E5">
        <w:rPr>
          <w:rFonts w:ascii="Calibri" w:hAnsi="Calibri"/>
          <w:color w:val="000000"/>
          <w:sz w:val="22"/>
          <w:szCs w:val="22"/>
        </w:rPr>
        <w:t xml:space="preserve"> USAID’s new Maternal and Child Health (MCH) Program in Sindh and, eventually, Punjab</w:t>
      </w:r>
      <w:r>
        <w:rPr>
          <w:rFonts w:ascii="Calibri" w:hAnsi="Calibri"/>
          <w:color w:val="000000"/>
          <w:sz w:val="22"/>
          <w:szCs w:val="22"/>
        </w:rPr>
        <w:t>.</w:t>
      </w:r>
      <w:r w:rsidRPr="00CE53E5">
        <w:rPr>
          <w:rFonts w:ascii="Calibri" w:hAnsi="Calibri"/>
          <w:color w:val="000000"/>
          <w:sz w:val="22"/>
          <w:szCs w:val="22"/>
        </w:rPr>
        <w:t xml:space="preserve"> Through close coordination between IMAN and the larger MCH Program, these initiatives can offer mutually reinforcing lessons, particularly about the role of the CMW (in different service delivery, social, and geographic contexts) and innovations to tap the private sector for improved health outcomes. This program was discussed with USAID’s Nora Madrigal (Health Development Officer) and Aaron Schubert (Deputy Director Health Office) during proposal development, and with Kate Crawford (Director of H</w:t>
      </w:r>
      <w:r>
        <w:rPr>
          <w:rFonts w:ascii="Calibri" w:hAnsi="Calibri"/>
          <w:color w:val="000000"/>
          <w:sz w:val="22"/>
          <w:szCs w:val="22"/>
        </w:rPr>
        <w:t xml:space="preserve">ealth Office) and Anna McCrerey (Maternal and Child Health Team Leader) </w:t>
      </w:r>
      <w:r w:rsidRPr="00CE53E5">
        <w:rPr>
          <w:rFonts w:ascii="Calibri" w:hAnsi="Calibri"/>
          <w:color w:val="000000"/>
          <w:sz w:val="22"/>
          <w:szCs w:val="22"/>
        </w:rPr>
        <w:t>during the strategic workplan process.</w:t>
      </w:r>
    </w:p>
    <w:p w:rsidR="002F1B4E" w:rsidRDefault="002F1B4E" w:rsidP="00DB60DD">
      <w:pPr>
        <w:pStyle w:val="NormalWeb"/>
        <w:widowControl w:val="0"/>
        <w:spacing w:before="0" w:beforeAutospacing="0" w:after="160" w:afterAutospacing="0"/>
        <w:jc w:val="both"/>
        <w:rPr>
          <w:rFonts w:ascii="Calibri" w:hAnsi="Calibri"/>
          <w:color w:val="000000"/>
          <w:sz w:val="22"/>
          <w:szCs w:val="22"/>
        </w:rPr>
      </w:pPr>
      <w:r>
        <w:rPr>
          <w:rFonts w:ascii="Calibri" w:hAnsi="Calibri"/>
          <w:color w:val="000000"/>
          <w:sz w:val="22"/>
          <w:szCs w:val="22"/>
        </w:rPr>
        <w:t xml:space="preserve">IMAN is well positioned to directly influence the MNCH sector in Balochistan, as it was designed jointly with the Balochistan Department of Health (DoH) and upon their request. The DoH is keen to test this model to determine whether CMWs can become self-sustaining private providers in Balochistan and increase coverage of high impact MNCH services. Successful components of the program identified through the Operations Research, will be taken up </w:t>
      </w:r>
      <w:r w:rsidRPr="00CE53E5">
        <w:rPr>
          <w:rFonts w:ascii="Calibri" w:hAnsi="Calibri"/>
          <w:color w:val="000000"/>
          <w:sz w:val="22"/>
          <w:szCs w:val="22"/>
        </w:rPr>
        <w:t>by the DoH through the 5 year MNCH strategy developed under this initiative.</w:t>
      </w:r>
      <w:r>
        <w:rPr>
          <w:rFonts w:ascii="Calibri" w:hAnsi="Calibri"/>
          <w:color w:val="000000"/>
          <w:sz w:val="22"/>
          <w:szCs w:val="22"/>
        </w:rPr>
        <w:t xml:space="preserve"> This is an ideal time to document and test these innovations, as the DoH is just now preparing its strategic plans and policies within the newly devolved context.</w:t>
      </w:r>
    </w:p>
    <w:p w:rsidR="002F1B4E" w:rsidRPr="005B4BA9" w:rsidRDefault="002F1B4E" w:rsidP="005B4BA9">
      <w:pPr>
        <w:pStyle w:val="NormalWeb"/>
        <w:widowControl w:val="0"/>
        <w:spacing w:before="0" w:beforeAutospacing="0" w:after="160" w:afterAutospacing="0"/>
        <w:jc w:val="both"/>
        <w:rPr>
          <w:rFonts w:ascii="Calibri" w:hAnsi="Calibri"/>
          <w:color w:val="000000"/>
          <w:sz w:val="22"/>
          <w:szCs w:val="22"/>
        </w:rPr>
      </w:pPr>
      <w:r>
        <w:rPr>
          <w:rFonts w:ascii="Calibri" w:hAnsi="Calibri"/>
          <w:color w:val="000000"/>
          <w:sz w:val="22"/>
          <w:szCs w:val="22"/>
        </w:rPr>
        <w:t xml:space="preserve">This program </w:t>
      </w:r>
      <w:r w:rsidRPr="00CE53E5">
        <w:rPr>
          <w:rFonts w:ascii="Calibri" w:hAnsi="Calibri"/>
          <w:color w:val="000000"/>
          <w:sz w:val="22"/>
          <w:szCs w:val="22"/>
        </w:rPr>
        <w:t xml:space="preserve">builds on a growing pool of evidence in Pakistan from </w:t>
      </w:r>
      <w:r>
        <w:rPr>
          <w:rFonts w:ascii="Calibri" w:hAnsi="Calibri"/>
          <w:color w:val="000000"/>
          <w:sz w:val="22"/>
          <w:szCs w:val="22"/>
        </w:rPr>
        <w:t>the donor community (</w:t>
      </w:r>
      <w:r w:rsidRPr="00CE53E5">
        <w:rPr>
          <w:rFonts w:ascii="Calibri" w:hAnsi="Calibri"/>
          <w:color w:val="000000"/>
          <w:sz w:val="22"/>
          <w:szCs w:val="22"/>
        </w:rPr>
        <w:t xml:space="preserve">DFID, </w:t>
      </w:r>
      <w:r>
        <w:rPr>
          <w:rFonts w:ascii="Calibri" w:hAnsi="Calibri"/>
          <w:color w:val="000000"/>
          <w:sz w:val="22"/>
          <w:szCs w:val="22"/>
        </w:rPr>
        <w:t>AusAID</w:t>
      </w:r>
      <w:r w:rsidRPr="00CE53E5">
        <w:rPr>
          <w:rFonts w:ascii="Calibri" w:hAnsi="Calibri"/>
          <w:color w:val="000000"/>
          <w:sz w:val="22"/>
          <w:szCs w:val="22"/>
        </w:rPr>
        <w:t xml:space="preserve"> USAID</w:t>
      </w:r>
      <w:r>
        <w:rPr>
          <w:rFonts w:ascii="Calibri" w:hAnsi="Calibri"/>
          <w:color w:val="000000"/>
          <w:sz w:val="22"/>
          <w:szCs w:val="22"/>
        </w:rPr>
        <w:t xml:space="preserve">), implementers (including TRF (Technical Resource Facility), </w:t>
      </w:r>
      <w:r w:rsidRPr="00CE53E5">
        <w:rPr>
          <w:rFonts w:ascii="Calibri" w:hAnsi="Calibri"/>
          <w:color w:val="000000"/>
          <w:sz w:val="22"/>
          <w:szCs w:val="22"/>
        </w:rPr>
        <w:t xml:space="preserve">the </w:t>
      </w:r>
      <w:r>
        <w:rPr>
          <w:rFonts w:ascii="Calibri" w:hAnsi="Calibri"/>
          <w:color w:val="000000"/>
          <w:sz w:val="22"/>
          <w:szCs w:val="22"/>
        </w:rPr>
        <w:t>Aga Khan Foundation, JSI, and Jhpiego</w:t>
      </w:r>
      <w:r w:rsidRPr="00CE53E5">
        <w:rPr>
          <w:rFonts w:ascii="Calibri" w:hAnsi="Calibri"/>
          <w:color w:val="000000"/>
          <w:sz w:val="22"/>
          <w:szCs w:val="22"/>
        </w:rPr>
        <w:t>) and</w:t>
      </w:r>
      <w:r>
        <w:rPr>
          <w:rFonts w:ascii="Calibri" w:hAnsi="Calibri"/>
          <w:color w:val="000000"/>
          <w:sz w:val="22"/>
          <w:szCs w:val="22"/>
        </w:rPr>
        <w:t xml:space="preserve"> the UN</w:t>
      </w:r>
      <w:r w:rsidRPr="00CE53E5">
        <w:rPr>
          <w:rFonts w:ascii="Calibri" w:hAnsi="Calibri"/>
          <w:color w:val="000000"/>
          <w:sz w:val="22"/>
          <w:szCs w:val="22"/>
        </w:rPr>
        <w:t xml:space="preserve"> who have implemented and evaluated CMW programs. </w:t>
      </w:r>
      <w:r>
        <w:rPr>
          <w:rFonts w:ascii="Calibri" w:hAnsi="Calibri"/>
          <w:color w:val="000000"/>
          <w:sz w:val="22"/>
          <w:szCs w:val="22"/>
        </w:rPr>
        <w:t xml:space="preserve">Through participation in the Research Advisory Committee (discussed in Section V. Stakeholder Participation), Mercy Corps will ensure its program builds on the growing evidence within this sector. In particular, </w:t>
      </w:r>
      <w:r w:rsidRPr="00CE53E5">
        <w:rPr>
          <w:rFonts w:ascii="Calibri" w:hAnsi="Calibri"/>
          <w:color w:val="000000"/>
          <w:sz w:val="22"/>
          <w:szCs w:val="22"/>
        </w:rPr>
        <w:t xml:space="preserve">Mercy Corps will ensure that lessons learned from </w:t>
      </w:r>
      <w:r>
        <w:rPr>
          <w:rFonts w:ascii="Calibri" w:hAnsi="Calibri"/>
          <w:color w:val="000000"/>
          <w:sz w:val="22"/>
          <w:szCs w:val="22"/>
        </w:rPr>
        <w:t>the CSHGP-funded project implemented by AKF in Chitral</w:t>
      </w:r>
      <w:r w:rsidRPr="00CE53E5">
        <w:rPr>
          <w:rFonts w:ascii="Calibri" w:hAnsi="Calibri"/>
          <w:color w:val="000000"/>
          <w:sz w:val="22"/>
          <w:szCs w:val="22"/>
        </w:rPr>
        <w:t xml:space="preserve"> (scheduled to end in 2013), feed</w:t>
      </w:r>
      <w:r>
        <w:rPr>
          <w:rFonts w:ascii="Calibri" w:hAnsi="Calibri"/>
          <w:color w:val="000000"/>
          <w:sz w:val="22"/>
          <w:szCs w:val="22"/>
        </w:rPr>
        <w:t>s</w:t>
      </w:r>
      <w:r w:rsidRPr="00CE53E5">
        <w:rPr>
          <w:rFonts w:ascii="Calibri" w:hAnsi="Calibri"/>
          <w:color w:val="000000"/>
          <w:sz w:val="22"/>
          <w:szCs w:val="22"/>
        </w:rPr>
        <w:t xml:space="preserve"> into the design and learning agenda of IMAN. </w:t>
      </w:r>
    </w:p>
    <w:p w:rsidR="002F1B4E" w:rsidRDefault="002F1B4E" w:rsidP="009F10C7">
      <w:pPr>
        <w:spacing w:line="257" w:lineRule="auto"/>
        <w:rPr>
          <w:rFonts w:cs="Calibri"/>
          <w:b/>
          <w:bCs/>
          <w:sz w:val="24"/>
          <w:szCs w:val="24"/>
        </w:rPr>
        <w:sectPr w:rsidR="002F1B4E" w:rsidSect="00A40CFB">
          <w:headerReference w:type="default" r:id="rId7"/>
          <w:footerReference w:type="even" r:id="rId8"/>
          <w:footerReference w:type="default" r:id="rId9"/>
          <w:footnotePr>
            <w:numFmt w:val="lowerRoman"/>
          </w:footnotePr>
          <w:endnotePr>
            <w:numFmt w:val="decimal"/>
          </w:endnotePr>
          <w:pgSz w:w="12240" w:h="15840"/>
          <w:pgMar w:top="1440" w:right="1440" w:bottom="1440" w:left="1440" w:header="720" w:footer="720" w:gutter="0"/>
          <w:cols w:space="720"/>
          <w:docGrid w:linePitch="360"/>
        </w:sectPr>
      </w:pPr>
    </w:p>
    <w:p w:rsidR="002F1B4E" w:rsidRDefault="002F1B4E" w:rsidP="005B4BA9">
      <w:pPr>
        <w:pStyle w:val="Heading2"/>
      </w:pPr>
      <w:bookmarkStart w:id="10" w:name="_Toc349771034"/>
      <w:r>
        <w:t>C. Conceptual Framework</w:t>
      </w:r>
      <w:bookmarkEnd w:id="10"/>
    </w:p>
    <w:p w:rsidR="002F1B4E" w:rsidRDefault="002F1B4E" w:rsidP="009406D6">
      <w:pPr>
        <w:spacing w:line="257" w:lineRule="auto"/>
      </w:pPr>
    </w:p>
    <w:p w:rsidR="002F1B4E" w:rsidRDefault="002F1B4E" w:rsidP="009406D6">
      <w:pPr>
        <w:spacing w:line="257" w:lineRule="auto"/>
        <w:sectPr w:rsidR="002F1B4E" w:rsidSect="005B4BA9">
          <w:footnotePr>
            <w:numFmt w:val="lowerRoman"/>
          </w:footnotePr>
          <w:endnotePr>
            <w:numFmt w:val="decimal"/>
          </w:endnotePr>
          <w:pgSz w:w="15840" w:h="12240" w:orient="landscape"/>
          <w:pgMar w:top="1440" w:right="1440" w:bottom="1440" w:left="1440" w:header="720" w:footer="720" w:gutter="0"/>
          <w:cols w:space="720"/>
          <w:docGrid w:linePitch="360"/>
        </w:sectPr>
      </w:pPr>
      <w:r w:rsidRPr="00360585">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641.25pt;height:313.5pt;visibility:visible">
            <v:imagedata r:id="rId10" o:title=""/>
          </v:shape>
        </w:pict>
      </w:r>
    </w:p>
    <w:p w:rsidR="002F1B4E" w:rsidRDefault="002F1B4E" w:rsidP="00171BEF">
      <w:pPr>
        <w:pStyle w:val="Heading1"/>
      </w:pPr>
      <w:bookmarkStart w:id="11" w:name="_Toc349771035"/>
      <w:r>
        <w:t>3. Study Objectives and Research Questions</w:t>
      </w:r>
      <w:bookmarkEnd w:id="11"/>
    </w:p>
    <w:p w:rsidR="002F1B4E" w:rsidRDefault="002F1B4E" w:rsidP="005B4BA9">
      <w:pPr>
        <w:pStyle w:val="Heading2"/>
      </w:pPr>
      <w:bookmarkStart w:id="12" w:name="_Toc349771036"/>
      <w:r w:rsidRPr="00BE40C0">
        <w:t>Study</w:t>
      </w:r>
      <w:r w:rsidRPr="005771E5">
        <w:t xml:space="preserve"> objectives</w:t>
      </w:r>
      <w:bookmarkEnd w:id="12"/>
    </w:p>
    <w:p w:rsidR="002F1B4E" w:rsidRDefault="002F1B4E" w:rsidP="005B4BA9">
      <w:pPr>
        <w:spacing w:after="0" w:line="240" w:lineRule="auto"/>
        <w:ind w:left="547" w:hanging="547"/>
        <w:rPr>
          <w:rFonts w:eastAsia="Arial Unicode MS" w:cs="Arial Unicode MS"/>
        </w:rPr>
      </w:pPr>
      <w:r w:rsidRPr="005771E5">
        <w:rPr>
          <w:rFonts w:eastAsia="Arial Unicode MS" w:cs="Arial Unicode MS"/>
          <w:i/>
        </w:rPr>
        <w:t xml:space="preserve">Empirical objectives: </w:t>
      </w:r>
      <w:r w:rsidRPr="005771E5">
        <w:rPr>
          <w:rFonts w:eastAsia="Arial Unicode MS" w:cs="Arial Unicode MS"/>
        </w:rPr>
        <w:t>The fundamental objective</w:t>
      </w:r>
      <w:r>
        <w:rPr>
          <w:rFonts w:eastAsia="Arial Unicode MS" w:cs="Arial Unicode MS"/>
        </w:rPr>
        <w:t>s</w:t>
      </w:r>
      <w:r w:rsidRPr="005771E5">
        <w:rPr>
          <w:rFonts w:eastAsia="Arial Unicode MS" w:cs="Arial Unicode MS"/>
        </w:rPr>
        <w:t xml:space="preserve"> of the research </w:t>
      </w:r>
      <w:r>
        <w:rPr>
          <w:rFonts w:eastAsia="Arial Unicode MS" w:cs="Arial Unicode MS"/>
        </w:rPr>
        <w:t>are:</w:t>
      </w:r>
    </w:p>
    <w:p w:rsidR="002F1B4E" w:rsidRDefault="002F1B4E" w:rsidP="005B4BA9">
      <w:pPr>
        <w:spacing w:after="0" w:line="240" w:lineRule="auto"/>
        <w:ind w:left="547" w:hanging="547"/>
        <w:rPr>
          <w:rFonts w:eastAsia="Arial Unicode MS" w:cs="Arial Unicode MS"/>
        </w:rPr>
      </w:pPr>
      <w:r w:rsidRPr="005771E5">
        <w:rPr>
          <w:rFonts w:eastAsia="Arial Unicode MS" w:cs="Arial Unicode MS"/>
        </w:rPr>
        <w:t xml:space="preserve">1.     </w:t>
      </w:r>
      <w:r>
        <w:rPr>
          <w:rFonts w:eastAsia="Arial Unicode MS" w:cs="Arial Unicode MS"/>
        </w:rPr>
        <w:t xml:space="preserve">  </w:t>
      </w:r>
      <w:r w:rsidRPr="005771E5">
        <w:rPr>
          <w:rFonts w:eastAsia="Arial Unicode MS" w:cs="Arial Unicode MS"/>
        </w:rPr>
        <w:t>To d</w:t>
      </w:r>
      <w:r>
        <w:rPr>
          <w:rFonts w:eastAsia="Arial Unicode MS" w:cs="Arial Unicode MS"/>
        </w:rPr>
        <w:t>evelop evidence that the IMAN in</w:t>
      </w:r>
      <w:r w:rsidRPr="005771E5">
        <w:rPr>
          <w:rFonts w:eastAsia="Arial Unicode MS" w:cs="Arial Unicode MS"/>
        </w:rPr>
        <w:t xml:space="preserve">itative has led to increased coverage of high quality maternal and neonatal health care by trained, private-sector community midwives in remote, sparsely populated, insecure districts of Balochistan.    </w:t>
      </w:r>
    </w:p>
    <w:p w:rsidR="002F1B4E" w:rsidRDefault="002F1B4E" w:rsidP="005B4BA9">
      <w:pPr>
        <w:tabs>
          <w:tab w:val="left" w:pos="720"/>
        </w:tabs>
        <w:spacing w:after="0" w:line="240" w:lineRule="auto"/>
        <w:ind w:left="547" w:hanging="547"/>
        <w:rPr>
          <w:rFonts w:eastAsia="Arial Unicode MS" w:cs="Arial Unicode MS"/>
        </w:rPr>
      </w:pPr>
      <w:r w:rsidRPr="005771E5">
        <w:rPr>
          <w:rFonts w:eastAsia="Arial Unicode MS" w:cs="Arial Unicode MS"/>
          <w:i/>
        </w:rPr>
        <w:t xml:space="preserve">2.     </w:t>
      </w:r>
      <w:r w:rsidRPr="005771E5">
        <w:rPr>
          <w:rFonts w:eastAsia="Arial Unicode MS" w:cs="Arial Unicode MS"/>
          <w:smallCaps/>
        </w:rPr>
        <w:t xml:space="preserve">  </w:t>
      </w:r>
      <w:r>
        <w:rPr>
          <w:rFonts w:eastAsia="Arial Unicode MS" w:cs="Arial Unicode MS"/>
        </w:rPr>
        <w:t xml:space="preserve">To explore whether </w:t>
      </w:r>
      <w:r w:rsidRPr="005771E5">
        <w:rPr>
          <w:rFonts w:eastAsia="Arial Unicode MS" w:cs="Arial Unicode MS"/>
        </w:rPr>
        <w:t>CMWs access to business skills training, small loans</w:t>
      </w:r>
      <w:r>
        <w:rPr>
          <w:rFonts w:eastAsia="Arial Unicode MS" w:cs="Arial Unicode MS"/>
        </w:rPr>
        <w:t>,</w:t>
      </w:r>
      <w:r w:rsidRPr="005771E5">
        <w:rPr>
          <w:rFonts w:eastAsia="Arial Unicode MS" w:cs="Arial Unicode MS"/>
        </w:rPr>
        <w:t xml:space="preserve"> and infrastructural support enabled them to develop financially sustainable private midwifery and neonatal practices.</w:t>
      </w:r>
      <w:r>
        <w:rPr>
          <w:rFonts w:eastAsia="Arial Unicode MS" w:cs="Arial Unicode MS"/>
        </w:rPr>
        <w:t xml:space="preserve"> To </w:t>
      </w:r>
      <w:r w:rsidRPr="005771E5">
        <w:rPr>
          <w:rFonts w:eastAsia="Arial Unicode MS" w:cs="Arial Unicode MS"/>
        </w:rPr>
        <w:t xml:space="preserve">enhance empirical understanding of the </w:t>
      </w:r>
      <w:r>
        <w:rPr>
          <w:rFonts w:eastAsia="Arial Unicode MS" w:cs="Arial Unicode MS"/>
        </w:rPr>
        <w:t xml:space="preserve">process through these interventions led to financial sustainability of the practices.  </w:t>
      </w:r>
    </w:p>
    <w:p w:rsidR="002F1B4E" w:rsidRDefault="002F1B4E" w:rsidP="005B4BA9">
      <w:pPr>
        <w:tabs>
          <w:tab w:val="left" w:pos="720"/>
        </w:tabs>
        <w:spacing w:after="0" w:line="240" w:lineRule="auto"/>
        <w:ind w:left="547" w:hanging="547"/>
        <w:rPr>
          <w:rFonts w:eastAsia="Arial Unicode MS" w:cs="Arial Unicode MS"/>
        </w:rPr>
      </w:pPr>
      <w:r>
        <w:rPr>
          <w:rFonts w:eastAsia="Arial Unicode MS" w:cs="Arial Unicode MS"/>
          <w:smallCaps/>
        </w:rPr>
        <w:t xml:space="preserve">3.       </w:t>
      </w:r>
      <w:r w:rsidRPr="005771E5">
        <w:rPr>
          <w:rFonts w:eastAsia="Arial Unicode MS" w:cs="Arial Unicode MS"/>
          <w:smallCaps/>
        </w:rPr>
        <w:t>T</w:t>
      </w:r>
      <w:r w:rsidRPr="005771E5">
        <w:rPr>
          <w:rFonts w:eastAsia="Arial Unicode MS" w:cs="Arial Unicode MS"/>
        </w:rPr>
        <w:t xml:space="preserve">o map </w:t>
      </w:r>
      <w:r>
        <w:rPr>
          <w:rFonts w:eastAsia="Arial Unicode MS" w:cs="Arial Unicode MS"/>
        </w:rPr>
        <w:t xml:space="preserve">the quality of care CMWs provide, both from evidence-based best practice perspective and </w:t>
      </w:r>
      <w:r w:rsidRPr="005771E5">
        <w:rPr>
          <w:rFonts w:eastAsia="Arial Unicode MS" w:cs="Arial Unicode MS"/>
        </w:rPr>
        <w:t xml:space="preserve">women’s </w:t>
      </w:r>
      <w:r>
        <w:rPr>
          <w:rFonts w:eastAsia="Arial Unicode MS" w:cs="Arial Unicode MS"/>
        </w:rPr>
        <w:t xml:space="preserve">perceptions. </w:t>
      </w:r>
    </w:p>
    <w:p w:rsidR="002F1B4E" w:rsidRDefault="002F1B4E" w:rsidP="005B4BA9">
      <w:pPr>
        <w:spacing w:after="0" w:line="240" w:lineRule="auto"/>
        <w:ind w:left="547" w:hanging="547"/>
        <w:rPr>
          <w:rFonts w:eastAsia="Arial Unicode MS" w:cs="Arial Unicode MS"/>
          <w:i/>
        </w:rPr>
      </w:pPr>
    </w:p>
    <w:p w:rsidR="002F1B4E" w:rsidRDefault="002F1B4E" w:rsidP="005B4BA9">
      <w:pPr>
        <w:spacing w:after="0" w:line="240" w:lineRule="auto"/>
        <w:ind w:left="547" w:hanging="547"/>
        <w:rPr>
          <w:rFonts w:eastAsia="Arial Unicode MS" w:cs="Arial Unicode MS"/>
          <w:i/>
        </w:rPr>
      </w:pPr>
      <w:r>
        <w:rPr>
          <w:rFonts w:eastAsia="Arial Unicode MS" w:cs="Arial Unicode MS"/>
          <w:i/>
        </w:rPr>
        <w:t xml:space="preserve"> Knowledge transfer objective </w:t>
      </w:r>
      <w:r w:rsidRPr="001A0A64">
        <w:rPr>
          <w:rFonts w:eastAsia="Arial Unicode MS" w:cs="Arial Unicode MS"/>
        </w:rPr>
        <w:t>is to</w:t>
      </w:r>
      <w:r w:rsidRPr="005771E5">
        <w:rPr>
          <w:rFonts w:eastAsia="Arial Unicode MS" w:cs="Arial Unicode MS"/>
          <w:i/>
        </w:rPr>
        <w:t xml:space="preserve"> </w:t>
      </w:r>
      <w:r w:rsidRPr="005771E5">
        <w:rPr>
          <w:rFonts w:eastAsia="Arial Unicode MS" w:cs="Arial Unicode MS"/>
        </w:rPr>
        <w:t>facilitate uptake of the research findings to</w:t>
      </w:r>
    </w:p>
    <w:p w:rsidR="002F1B4E" w:rsidRDefault="002F1B4E" w:rsidP="005B4BA9">
      <w:pPr>
        <w:spacing w:after="0" w:line="240" w:lineRule="auto"/>
        <w:ind w:left="547" w:hanging="547"/>
        <w:rPr>
          <w:rFonts w:eastAsia="Arial Unicode MS" w:cs="Arial Unicode MS"/>
          <w:i/>
        </w:rPr>
      </w:pPr>
      <w:r>
        <w:rPr>
          <w:rFonts w:eastAsia="Arial Unicode MS" w:cs="Arial Unicode MS"/>
          <w:i/>
        </w:rPr>
        <w:t xml:space="preserve">1. </w:t>
      </w:r>
      <w:r>
        <w:rPr>
          <w:rFonts w:eastAsia="Arial Unicode MS" w:cs="Arial Unicode MS"/>
          <w:i/>
        </w:rPr>
        <w:tab/>
      </w:r>
      <w:r>
        <w:rPr>
          <w:rFonts w:eastAsia="Arial Unicode MS" w:cs="Arial Unicode MS"/>
        </w:rPr>
        <w:t xml:space="preserve">To support MercyCorps in the implementation of IMAN by  providing on-going, contextually relevant information on program outputs. </w:t>
      </w:r>
    </w:p>
    <w:p w:rsidR="002F1B4E" w:rsidRDefault="002F1B4E" w:rsidP="005B4BA9">
      <w:pPr>
        <w:spacing w:after="0" w:line="240" w:lineRule="auto"/>
        <w:ind w:left="547" w:hanging="547"/>
        <w:rPr>
          <w:rFonts w:eastAsia="Arial Unicode MS" w:cs="Arial Unicode MS"/>
        </w:rPr>
      </w:pPr>
      <w:r>
        <w:rPr>
          <w:rFonts w:eastAsia="Arial Unicode MS" w:cs="Arial Unicode MS"/>
        </w:rPr>
        <w:t>2.</w:t>
      </w:r>
      <w:r>
        <w:rPr>
          <w:rFonts w:eastAsia="Arial Unicode MS" w:cs="Arial Unicode MS"/>
        </w:rPr>
        <w:tab/>
        <w:t xml:space="preserve">To contribute to the evidence-base of innovative maternal and neonatal health care provision by community-based health care providers. </w:t>
      </w:r>
    </w:p>
    <w:p w:rsidR="002F1B4E" w:rsidRDefault="002F1B4E" w:rsidP="005B4BA9">
      <w:pPr>
        <w:spacing w:after="0" w:line="240" w:lineRule="auto"/>
        <w:ind w:left="547" w:hanging="547"/>
        <w:rPr>
          <w:rFonts w:eastAsia="Arial Unicode MS" w:cs="Arial Unicode MS"/>
        </w:rPr>
      </w:pPr>
      <w:r>
        <w:rPr>
          <w:rFonts w:eastAsia="Arial Unicode MS" w:cs="Arial Unicode MS"/>
        </w:rPr>
        <w:t xml:space="preserve">3. </w:t>
      </w:r>
      <w:r>
        <w:rPr>
          <w:rFonts w:eastAsia="Arial Unicode MS" w:cs="Arial Unicode MS"/>
        </w:rPr>
        <w:tab/>
      </w:r>
      <w:r w:rsidRPr="00EB3B40">
        <w:rPr>
          <w:rFonts w:eastAsia="Arial Unicode MS" w:cs="Arial Unicode MS"/>
        </w:rPr>
        <w:t>T</w:t>
      </w:r>
      <w:r w:rsidRPr="00BE40C0">
        <w:rPr>
          <w:rFonts w:eastAsia="Arial Unicode MS" w:cs="Arial Unicode MS"/>
        </w:rPr>
        <w:t>o</w:t>
      </w:r>
      <w:r w:rsidRPr="005771E5">
        <w:rPr>
          <w:rFonts w:eastAsia="Arial Unicode MS" w:cs="Arial Unicode MS"/>
        </w:rPr>
        <w:t xml:space="preserve"> inform positive developments in maternal health policy, service design and care delivery in Balochistan, Pakistan more generally and elsewhere.  </w:t>
      </w:r>
      <w:r>
        <w:rPr>
          <w:rFonts w:eastAsia="Arial Unicode MS" w:cs="Arial Unicode MS"/>
        </w:rPr>
        <w:t xml:space="preserve"> </w:t>
      </w:r>
    </w:p>
    <w:p w:rsidR="002F1B4E" w:rsidRDefault="002F1B4E" w:rsidP="005B4BA9">
      <w:pPr>
        <w:spacing w:after="0" w:line="240" w:lineRule="auto"/>
        <w:ind w:left="547" w:hanging="547"/>
      </w:pPr>
    </w:p>
    <w:p w:rsidR="002F1B4E" w:rsidRDefault="002F1B4E" w:rsidP="005B4BA9">
      <w:pPr>
        <w:pStyle w:val="Heading2"/>
        <w:rPr>
          <w:b w:val="0"/>
          <w:i w:val="0"/>
        </w:rPr>
      </w:pPr>
      <w:bookmarkStart w:id="13" w:name="_Toc349771037"/>
      <w:r w:rsidRPr="008C6F8F">
        <w:t>Research Questions</w:t>
      </w:r>
      <w:bookmarkEnd w:id="13"/>
    </w:p>
    <w:p w:rsidR="002F1B4E" w:rsidRDefault="002F1B4E" w:rsidP="005B4BA9">
      <w:pPr>
        <w:autoSpaceDE w:val="0"/>
        <w:autoSpaceDN w:val="0"/>
        <w:adjustRightInd w:val="0"/>
        <w:spacing w:after="0" w:line="240" w:lineRule="auto"/>
        <w:rPr>
          <w:rFonts w:cs="Calibri"/>
          <w:color w:val="000000"/>
        </w:rPr>
      </w:pPr>
      <w:r w:rsidRPr="008C6F8F">
        <w:rPr>
          <w:rFonts w:cs="Calibri"/>
          <w:color w:val="000000"/>
        </w:rPr>
        <w:t xml:space="preserve">1. Is the </w:t>
      </w:r>
      <w:r>
        <w:t xml:space="preserve">IMAN initiative having an impact on CMW service uptake? </w:t>
      </w:r>
      <w:r w:rsidRPr="008C6F8F">
        <w:rPr>
          <w:rFonts w:cs="Calibri"/>
          <w:color w:val="000000"/>
        </w:rPr>
        <w:t xml:space="preserve">Has the </w:t>
      </w:r>
      <w:r>
        <w:rPr>
          <w:rFonts w:cs="Calibri"/>
          <w:color w:val="000000"/>
        </w:rPr>
        <w:t xml:space="preserve">initiative </w:t>
      </w:r>
      <w:r w:rsidRPr="008C6F8F">
        <w:rPr>
          <w:rFonts w:cs="Calibri"/>
          <w:color w:val="000000"/>
        </w:rPr>
        <w:t xml:space="preserve">increased coverage of the full scope of skilled maternity </w:t>
      </w:r>
      <w:r>
        <w:rPr>
          <w:rFonts w:cs="Calibri"/>
          <w:color w:val="000000"/>
        </w:rPr>
        <w:t xml:space="preserve">and newborn </w:t>
      </w:r>
      <w:r w:rsidRPr="008C6F8F">
        <w:rPr>
          <w:rFonts w:cs="Calibri"/>
          <w:color w:val="000000"/>
        </w:rPr>
        <w:t xml:space="preserve">care for women living in the interventions districts? </w:t>
      </w:r>
    </w:p>
    <w:p w:rsidR="002F1B4E" w:rsidRDefault="002F1B4E" w:rsidP="005B4BA9">
      <w:pPr>
        <w:autoSpaceDE w:val="0"/>
        <w:autoSpaceDN w:val="0"/>
        <w:adjustRightInd w:val="0"/>
        <w:spacing w:after="0" w:line="240" w:lineRule="auto"/>
        <w:rPr>
          <w:rFonts w:cs="Calibri"/>
          <w:color w:val="000000"/>
        </w:rPr>
      </w:pPr>
      <w:r w:rsidRPr="008C6F8F">
        <w:rPr>
          <w:rFonts w:cs="Calibri"/>
          <w:color w:val="000000"/>
        </w:rPr>
        <w:t xml:space="preserve">2.  </w:t>
      </w:r>
      <w:r>
        <w:rPr>
          <w:rFonts w:cs="Calibri"/>
          <w:color w:val="000000"/>
        </w:rPr>
        <w:t>H</w:t>
      </w:r>
      <w:r w:rsidRPr="008C6F8F">
        <w:rPr>
          <w:rFonts w:cs="Calibri"/>
          <w:color w:val="000000"/>
        </w:rPr>
        <w:t xml:space="preserve">ave the CMWs become self-sustaining, quality private providers? </w:t>
      </w:r>
    </w:p>
    <w:p w:rsidR="002F1B4E" w:rsidRDefault="002F1B4E" w:rsidP="005B4BA9">
      <w:pPr>
        <w:autoSpaceDE w:val="0"/>
        <w:autoSpaceDN w:val="0"/>
        <w:adjustRightInd w:val="0"/>
        <w:spacing w:after="0" w:line="240" w:lineRule="auto"/>
        <w:ind w:left="720"/>
      </w:pPr>
      <w:r w:rsidRPr="008C6F8F">
        <w:t>(a) Have the financial resources provided been helpful in allowing the CMWs to become self-sustaining? Are the loans being used as intended?</w:t>
      </w:r>
      <w:r>
        <w:t xml:space="preserve"> How exactly are the loans enabling CMWs to establish their practices?</w:t>
      </w:r>
    </w:p>
    <w:p w:rsidR="002F1B4E" w:rsidRDefault="002F1B4E" w:rsidP="005B4BA9">
      <w:pPr>
        <w:autoSpaceDE w:val="0"/>
        <w:autoSpaceDN w:val="0"/>
        <w:adjustRightInd w:val="0"/>
        <w:spacing w:after="0" w:line="240" w:lineRule="auto"/>
      </w:pPr>
      <w:r w:rsidRPr="008C6F8F">
        <w:tab/>
        <w:t>(b) Ha</w:t>
      </w:r>
      <w:r>
        <w:t>s</w:t>
      </w:r>
      <w:r w:rsidRPr="008C6F8F">
        <w:t xml:space="preserve"> the business skills training enabled the CMWs to establish viable practices and provide </w:t>
      </w:r>
      <w:r>
        <w:tab/>
      </w:r>
      <w:r w:rsidRPr="008C6F8F">
        <w:t>high quality care?</w:t>
      </w:r>
    </w:p>
    <w:p w:rsidR="002F1B4E" w:rsidRDefault="002F1B4E" w:rsidP="005B4BA9">
      <w:pPr>
        <w:autoSpaceDE w:val="0"/>
        <w:autoSpaceDN w:val="0"/>
        <w:adjustRightInd w:val="0"/>
        <w:spacing w:after="0" w:line="240" w:lineRule="auto"/>
        <w:rPr>
          <w:rFonts w:cs="Calibri"/>
          <w:color w:val="000000"/>
        </w:rPr>
      </w:pPr>
      <w:r w:rsidRPr="008C6F8F">
        <w:tab/>
        <w:t xml:space="preserve">(c) </w:t>
      </w:r>
      <w:r w:rsidRPr="008C6F8F">
        <w:rPr>
          <w:rFonts w:cs="Calibri"/>
          <w:color w:val="000000"/>
        </w:rPr>
        <w:t xml:space="preserve">What are the barriers hindering CMWs from becoming self-sustaining private health care </w:t>
      </w:r>
      <w:r>
        <w:rPr>
          <w:rFonts w:cs="Calibri"/>
          <w:color w:val="000000"/>
        </w:rPr>
        <w:tab/>
      </w:r>
      <w:r w:rsidRPr="008C6F8F">
        <w:rPr>
          <w:rFonts w:cs="Calibri"/>
          <w:color w:val="000000"/>
        </w:rPr>
        <w:t>providers</w:t>
      </w:r>
      <w:r>
        <w:rPr>
          <w:rFonts w:cs="Calibri"/>
          <w:color w:val="000000"/>
        </w:rPr>
        <w:t>.</w:t>
      </w:r>
    </w:p>
    <w:p w:rsidR="002F1B4E" w:rsidRDefault="002F1B4E" w:rsidP="005B4BA9">
      <w:pPr>
        <w:autoSpaceDE w:val="0"/>
        <w:autoSpaceDN w:val="0"/>
        <w:adjustRightInd w:val="0"/>
        <w:spacing w:after="0" w:line="240" w:lineRule="auto"/>
        <w:rPr>
          <w:rFonts w:cs="Calibri"/>
          <w:color w:val="000000"/>
        </w:rPr>
      </w:pPr>
      <w:r>
        <w:rPr>
          <w:rFonts w:cs="Calibri"/>
          <w:color w:val="000000"/>
        </w:rPr>
        <w:t>5.</w:t>
      </w:r>
      <w:r w:rsidRPr="008C6F8F">
        <w:rPr>
          <w:rFonts w:cs="Calibri"/>
          <w:color w:val="000000"/>
        </w:rPr>
        <w:t xml:space="preserve"> What is the quality of care the CMWs provide</w:t>
      </w:r>
      <w:r>
        <w:rPr>
          <w:rFonts w:cs="Calibri"/>
          <w:color w:val="000000"/>
        </w:rPr>
        <w:t>, both from perspectives of evidence-based best practice and women receiving services</w:t>
      </w:r>
      <w:r w:rsidRPr="008C6F8F">
        <w:rPr>
          <w:rFonts w:cs="Calibri"/>
          <w:color w:val="000000"/>
        </w:rPr>
        <w:t xml:space="preserve">? </w:t>
      </w:r>
    </w:p>
    <w:p w:rsidR="002F1B4E" w:rsidRDefault="002F1B4E" w:rsidP="009406D6">
      <w:pPr>
        <w:autoSpaceDE w:val="0"/>
        <w:autoSpaceDN w:val="0"/>
        <w:adjustRightInd w:val="0"/>
        <w:spacing w:after="0" w:line="257" w:lineRule="auto"/>
        <w:rPr>
          <w:sz w:val="24"/>
          <w:szCs w:val="24"/>
        </w:rPr>
      </w:pPr>
    </w:p>
    <w:p w:rsidR="002F1B4E" w:rsidRPr="005B4BA9" w:rsidRDefault="002F1B4E" w:rsidP="005B4BA9">
      <w:pPr>
        <w:pStyle w:val="Heading1"/>
        <w:spacing w:line="240" w:lineRule="auto"/>
        <w:rPr>
          <w:rStyle w:val="Emphasis"/>
          <w:rFonts w:cs="Calibri"/>
        </w:rPr>
      </w:pPr>
      <w:bookmarkStart w:id="14" w:name="_Toc349771038"/>
      <w:r w:rsidRPr="005B4BA9">
        <w:rPr>
          <w:rStyle w:val="Emphasis"/>
          <w:rFonts w:cs="Calibri"/>
        </w:rPr>
        <w:t>4. Study Location and Population</w:t>
      </w:r>
      <w:bookmarkEnd w:id="14"/>
    </w:p>
    <w:p w:rsidR="002F1B4E" w:rsidRDefault="002F1B4E" w:rsidP="005B4BA9">
      <w:pPr>
        <w:widowControl w:val="0"/>
        <w:shd w:val="clear" w:color="auto" w:fill="FFFFFF"/>
        <w:autoSpaceDE w:val="0"/>
        <w:autoSpaceDN w:val="0"/>
        <w:adjustRightInd w:val="0"/>
        <w:spacing w:after="160" w:line="240" w:lineRule="auto"/>
        <w:jc w:val="both"/>
        <w:rPr>
          <w:color w:val="000000"/>
        </w:rPr>
      </w:pPr>
      <w:r>
        <w:rPr>
          <w:i/>
          <w:color w:val="000000"/>
        </w:rPr>
        <w:t xml:space="preserve">Implementation Districts: </w:t>
      </w:r>
      <w:r>
        <w:rPr>
          <w:color w:val="000000"/>
        </w:rPr>
        <w:t>IMAN’s target districts were selected jointly with the Balochistan DoH. The majority of the population lives in remote, rural hamlets. Literacy rates are low (</w:t>
      </w:r>
      <w:r w:rsidRPr="0023702D">
        <w:rPr>
          <w:color w:val="000000"/>
        </w:rPr>
        <w:t xml:space="preserve">Quetta 57 percent; Gwadar 25 percent and Kech 28 percent) and more than 60% lives on less than $2 per day. Poor quality of </w:t>
      </w:r>
      <w:r>
        <w:rPr>
          <w:color w:val="000000"/>
        </w:rPr>
        <w:t xml:space="preserve">public </w:t>
      </w:r>
      <w:r w:rsidRPr="0023702D">
        <w:rPr>
          <w:color w:val="000000"/>
        </w:rPr>
        <w:t>health services combined with restricte</w:t>
      </w:r>
      <w:r>
        <w:rPr>
          <w:color w:val="000000"/>
        </w:rPr>
        <w:t>d mobility of women, leads women to deliver at home (81</w:t>
      </w:r>
      <w:r w:rsidRPr="0023702D">
        <w:rPr>
          <w:color w:val="000000"/>
        </w:rPr>
        <w:t xml:space="preserve">%) </w:t>
      </w:r>
      <w:r>
        <w:rPr>
          <w:color w:val="000000"/>
        </w:rPr>
        <w:t xml:space="preserve">mostly with unskilled providers. Almost </w:t>
      </w:r>
      <w:r w:rsidRPr="0023702D">
        <w:rPr>
          <w:color w:val="000000"/>
        </w:rPr>
        <w:t>all</w:t>
      </w:r>
      <w:r>
        <w:rPr>
          <w:color w:val="000000"/>
        </w:rPr>
        <w:t xml:space="preserve"> households</w:t>
      </w:r>
      <w:r w:rsidRPr="0023702D">
        <w:rPr>
          <w:color w:val="000000"/>
        </w:rPr>
        <w:t xml:space="preserve"> have radios and mobile phones </w:t>
      </w:r>
      <w:r>
        <w:rPr>
          <w:color w:val="000000"/>
        </w:rPr>
        <w:t>yet this technology has not been tapped for health promotion. According to DEWS-WHO, mobile coverage is 100% for Quetta, 95% for Gwader, and 80% for Kech. The total population of the three districts is 2.6 million (indirect beneficiaries), out of which Mercy Corps’ 90 CMWs will directly serve a population of around 450,000 (direct beneficiaries). District populations were calculated using the provincial DoH estimates, and the direct beneficiaries are based on the assumption that each CMW will serve a population of 5,000 (as per the government’s policy). When the CMWs are recruited in March and April 2013, Mercy Corps will update their beneficiary table based on the exact catchment areas of the CMWs.</w:t>
      </w:r>
    </w:p>
    <w:p w:rsidR="002F1B4E" w:rsidRDefault="002F1B4E" w:rsidP="005B4BA9">
      <w:pPr>
        <w:widowControl w:val="0"/>
        <w:autoSpaceDE w:val="0"/>
        <w:autoSpaceDN w:val="0"/>
        <w:adjustRightInd w:val="0"/>
        <w:spacing w:after="160" w:line="240" w:lineRule="auto"/>
      </w:pPr>
      <w:r>
        <w:rPr>
          <w:i/>
        </w:rPr>
        <w:t xml:space="preserve">Other activities in the targeted districts: </w:t>
      </w:r>
      <w:r w:rsidRPr="002A4496">
        <w:t xml:space="preserve">In Quetta, </w:t>
      </w:r>
      <w:r w:rsidRPr="002A4496">
        <w:rPr>
          <w:i/>
        </w:rPr>
        <w:t>Medecins Sans Frontieres</w:t>
      </w:r>
      <w:r w:rsidRPr="002A4496">
        <w:t xml:space="preserve">(MSF) is operating a Maternal and Child Health (MCH) Center in </w:t>
      </w:r>
      <w:r w:rsidRPr="002A4496">
        <w:rPr>
          <w:i/>
        </w:rPr>
        <w:t>Kuchlak</w:t>
      </w:r>
      <w:r w:rsidRPr="002A4496">
        <w:t xml:space="preserve">, and a Children’s Hospital in the city. The Balochistan Rural Support Program (BRSP) is working on awareness-raising and demand creation for MCH services in Quetta city. </w:t>
      </w:r>
      <w:r w:rsidRPr="002A4496">
        <w:rPr>
          <w:i/>
        </w:rPr>
        <w:t>Taraqee</w:t>
      </w:r>
      <w:r w:rsidRPr="002A4496">
        <w:rPr>
          <w:i/>
          <w:color w:val="000000"/>
        </w:rPr>
        <w:t>Foundation</w:t>
      </w:r>
      <w:r w:rsidRPr="002A4496">
        <w:t xml:space="preserve"> is running a for-profit MCHCenter in urban slums established though assistance provided by Mercy Corps. Save the Children is working on child nutrition. The Family Planning Association of Pakistan (FPAP) operates a for-profit hospital established through KfW</w:t>
      </w:r>
      <w:r w:rsidRPr="002A4496">
        <w:rPr>
          <w:i/>
        </w:rPr>
        <w:t>(</w:t>
      </w:r>
      <w:r w:rsidRPr="002A4496">
        <w:rPr>
          <w:i/>
          <w:iCs/>
        </w:rPr>
        <w:t>Reconstruction Credit Institute)</w:t>
      </w:r>
      <w:r w:rsidRPr="002A4496">
        <w:t>support, providing reproductive health services</w:t>
      </w:r>
      <w:r>
        <w:t xml:space="preserve"> </w:t>
      </w:r>
      <w:r w:rsidRPr="002A4496">
        <w:t xml:space="preserve">.In Kech, </w:t>
      </w:r>
      <w:r w:rsidRPr="002A4496">
        <w:rPr>
          <w:color w:val="000000"/>
        </w:rPr>
        <w:t>FPAP</w:t>
      </w:r>
      <w:r w:rsidRPr="002A4496">
        <w:t xml:space="preserve"> is operating a small health center offering RH services</w:t>
      </w:r>
      <w:r>
        <w:t>.</w:t>
      </w:r>
    </w:p>
    <w:p w:rsidR="002F1B4E" w:rsidRDefault="002F1B4E" w:rsidP="005B4BA9">
      <w:pPr>
        <w:autoSpaceDE w:val="0"/>
        <w:autoSpaceDN w:val="0"/>
        <w:adjustRightInd w:val="0"/>
        <w:spacing w:after="160" w:line="240" w:lineRule="auto"/>
        <w:rPr>
          <w:color w:val="000000"/>
        </w:rPr>
      </w:pPr>
      <w:r>
        <w:rPr>
          <w:i/>
          <w:color w:val="000000"/>
        </w:rPr>
        <w:t xml:space="preserve">Study location: </w:t>
      </w:r>
      <w:r>
        <w:rPr>
          <w:color w:val="000000"/>
        </w:rPr>
        <w:t>Module 1 (household baseline and follow-up survey) will be conducted in all 3 districts. The other two modules, however (Module 2 and Module 3) will only be conducted in Quetta and Gwadar due to security concerns for qualitative data collection in Kech.</w:t>
      </w:r>
    </w:p>
    <w:p w:rsidR="002F1B4E" w:rsidRDefault="002F1B4E" w:rsidP="009406D6">
      <w:pPr>
        <w:autoSpaceDE w:val="0"/>
        <w:autoSpaceDN w:val="0"/>
        <w:adjustRightInd w:val="0"/>
        <w:spacing w:after="0" w:line="257" w:lineRule="auto"/>
        <w:rPr>
          <w:rFonts w:cs="Calibri"/>
          <w:b/>
          <w:sz w:val="24"/>
          <w:szCs w:val="24"/>
        </w:rPr>
      </w:pPr>
    </w:p>
    <w:p w:rsidR="002F1B4E" w:rsidRDefault="002F1B4E">
      <w:pPr>
        <w:pStyle w:val="Heading1"/>
      </w:pPr>
      <w:bookmarkStart w:id="15" w:name="_Toc349771039"/>
      <w:r>
        <w:t>5</w:t>
      </w:r>
      <w:r w:rsidRPr="00EB3B40">
        <w:t>.</w:t>
      </w:r>
      <w:r w:rsidRPr="005771E5">
        <w:t xml:space="preserve">  Design and Methods</w:t>
      </w:r>
      <w:bookmarkEnd w:id="15"/>
    </w:p>
    <w:p w:rsidR="002F1B4E" w:rsidRDefault="002F1B4E" w:rsidP="005B4BA9">
      <w:pPr>
        <w:pStyle w:val="Heading2"/>
      </w:pPr>
      <w:bookmarkStart w:id="16" w:name="_Toc349771040"/>
      <w:r>
        <w:t>A. Overall OR Study</w:t>
      </w:r>
      <w:bookmarkEnd w:id="16"/>
    </w:p>
    <w:p w:rsidR="002F1B4E" w:rsidRPr="008C6F8F" w:rsidRDefault="002F1B4E" w:rsidP="009406D6">
      <w:pPr>
        <w:autoSpaceDE w:val="0"/>
        <w:autoSpaceDN w:val="0"/>
        <w:adjustRightInd w:val="0"/>
        <w:spacing w:after="0" w:line="257" w:lineRule="auto"/>
        <w:rPr>
          <w:rFonts w:cs="Calibri"/>
          <w:iCs/>
        </w:rPr>
      </w:pPr>
      <w:r w:rsidRPr="008C6F8F">
        <w:rPr>
          <w:rFonts w:cs="Calibri"/>
          <w:iCs/>
        </w:rPr>
        <w:t xml:space="preserve">A mixed methods approach using both quantitative and qualitative methods will be used. Data will be collected in </w:t>
      </w:r>
      <w:r>
        <w:rPr>
          <w:rFonts w:cs="Calibri"/>
          <w:iCs/>
        </w:rPr>
        <w:t>three</w:t>
      </w:r>
      <w:r w:rsidRPr="008C6F8F">
        <w:rPr>
          <w:rFonts w:cs="Calibri"/>
          <w:iCs/>
        </w:rPr>
        <w:t xml:space="preserve"> </w:t>
      </w:r>
      <w:r>
        <w:rPr>
          <w:rFonts w:cs="Calibri"/>
          <w:iCs/>
        </w:rPr>
        <w:t xml:space="preserve">overlapping modules over a 42 month </w:t>
      </w:r>
      <w:r w:rsidRPr="008C6F8F">
        <w:rPr>
          <w:rFonts w:cs="Calibri"/>
          <w:iCs/>
        </w:rPr>
        <w:t>period.</w:t>
      </w:r>
    </w:p>
    <w:p w:rsidR="002F1B4E" w:rsidRPr="008C6F8F" w:rsidRDefault="002F1B4E" w:rsidP="009406D6">
      <w:pPr>
        <w:pStyle w:val="ListParagraph"/>
        <w:numPr>
          <w:ilvl w:val="0"/>
          <w:numId w:val="6"/>
        </w:numPr>
        <w:autoSpaceDE w:val="0"/>
        <w:autoSpaceDN w:val="0"/>
        <w:adjustRightInd w:val="0"/>
        <w:spacing w:after="0" w:line="257" w:lineRule="auto"/>
        <w:rPr>
          <w:rFonts w:cs="Calibri"/>
          <w:iCs/>
        </w:rPr>
      </w:pPr>
      <w:r w:rsidRPr="008C6F8F">
        <w:rPr>
          <w:rFonts w:cs="Calibri"/>
          <w:iCs/>
        </w:rPr>
        <w:t>Module 1 will address research</w:t>
      </w:r>
      <w:r>
        <w:rPr>
          <w:rFonts w:cs="Calibri"/>
          <w:iCs/>
        </w:rPr>
        <w:t xml:space="preserve"> objective 1 and </w:t>
      </w:r>
      <w:r w:rsidRPr="008C6F8F">
        <w:rPr>
          <w:rFonts w:cs="Calibri"/>
          <w:iCs/>
        </w:rPr>
        <w:t xml:space="preserve">will consist of a </w:t>
      </w:r>
      <w:r>
        <w:rPr>
          <w:rFonts w:cs="Calibri"/>
          <w:iCs/>
        </w:rPr>
        <w:t>baseline and end-line survey</w:t>
      </w:r>
      <w:r w:rsidRPr="008C6F8F">
        <w:rPr>
          <w:rFonts w:cs="Calibri"/>
          <w:iCs/>
        </w:rPr>
        <w:t xml:space="preserve">.  </w:t>
      </w:r>
    </w:p>
    <w:p w:rsidR="002F1B4E" w:rsidRPr="008C6F8F" w:rsidRDefault="002F1B4E" w:rsidP="009406D6">
      <w:pPr>
        <w:pStyle w:val="ListParagraph"/>
        <w:numPr>
          <w:ilvl w:val="0"/>
          <w:numId w:val="6"/>
        </w:numPr>
        <w:autoSpaceDE w:val="0"/>
        <w:autoSpaceDN w:val="0"/>
        <w:adjustRightInd w:val="0"/>
        <w:spacing w:after="0" w:line="257" w:lineRule="auto"/>
        <w:rPr>
          <w:rFonts w:cs="Calibri"/>
          <w:iCs/>
        </w:rPr>
      </w:pPr>
      <w:r>
        <w:rPr>
          <w:rFonts w:cs="Calibri"/>
          <w:iCs/>
        </w:rPr>
        <w:t xml:space="preserve">Module 2 will address research objectives 2 </w:t>
      </w:r>
      <w:r w:rsidRPr="008C6F8F">
        <w:rPr>
          <w:rFonts w:cs="Calibri"/>
          <w:iCs/>
        </w:rPr>
        <w:t>using</w:t>
      </w:r>
      <w:r>
        <w:rPr>
          <w:rFonts w:cs="Calibri"/>
          <w:iCs/>
        </w:rPr>
        <w:t xml:space="preserve"> a quantitative financial tool.</w:t>
      </w:r>
      <w:r w:rsidRPr="008C6F8F">
        <w:rPr>
          <w:rFonts w:cs="Calibri"/>
          <w:iCs/>
        </w:rPr>
        <w:t xml:space="preserve"> </w:t>
      </w:r>
    </w:p>
    <w:p w:rsidR="002F1B4E" w:rsidRPr="00C86F19" w:rsidRDefault="002F1B4E" w:rsidP="009406D6">
      <w:pPr>
        <w:pStyle w:val="ListParagraph"/>
        <w:numPr>
          <w:ilvl w:val="0"/>
          <w:numId w:val="6"/>
        </w:numPr>
        <w:autoSpaceDE w:val="0"/>
        <w:autoSpaceDN w:val="0"/>
        <w:adjustRightInd w:val="0"/>
        <w:spacing w:after="0" w:line="257" w:lineRule="auto"/>
        <w:rPr>
          <w:b/>
          <w:noProof/>
        </w:rPr>
      </w:pPr>
      <w:r w:rsidRPr="00E36B87">
        <w:rPr>
          <w:rFonts w:cs="Calibri"/>
          <w:iCs/>
        </w:rPr>
        <w:t xml:space="preserve">Module </w:t>
      </w:r>
      <w:r>
        <w:rPr>
          <w:rFonts w:cs="Calibri"/>
          <w:iCs/>
        </w:rPr>
        <w:t xml:space="preserve">3 </w:t>
      </w:r>
      <w:r w:rsidRPr="00E36B87">
        <w:rPr>
          <w:rFonts w:cs="Calibri"/>
          <w:iCs/>
        </w:rPr>
        <w:t xml:space="preserve">will address research objective </w:t>
      </w:r>
      <w:r>
        <w:rPr>
          <w:rFonts w:cs="Calibri"/>
          <w:iCs/>
        </w:rPr>
        <w:t>3</w:t>
      </w:r>
      <w:r w:rsidRPr="00E36B87">
        <w:rPr>
          <w:rFonts w:cs="Calibri"/>
          <w:iCs/>
        </w:rPr>
        <w:t xml:space="preserve"> </w:t>
      </w:r>
      <w:r>
        <w:rPr>
          <w:rFonts w:cs="Calibri"/>
          <w:iCs/>
        </w:rPr>
        <w:t xml:space="preserve">by </w:t>
      </w:r>
      <w:r w:rsidRPr="00E36B87">
        <w:rPr>
          <w:rFonts w:cs="Calibri"/>
          <w:iCs/>
        </w:rPr>
        <w:t>assess</w:t>
      </w:r>
      <w:r>
        <w:rPr>
          <w:rFonts w:cs="Calibri"/>
          <w:iCs/>
        </w:rPr>
        <w:t>ing</w:t>
      </w:r>
      <w:r w:rsidRPr="00E36B87">
        <w:rPr>
          <w:rFonts w:cs="Calibri"/>
          <w:iCs/>
        </w:rPr>
        <w:t xml:space="preserve"> the quality of CMW services using a range of quantitative and qualitative inquiry methods.  </w:t>
      </w:r>
    </w:p>
    <w:p w:rsidR="002F1B4E" w:rsidRPr="00C86F19"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p>
    <w:p w:rsidR="002F1B4E" w:rsidRDefault="002F1B4E" w:rsidP="00C86F19">
      <w:pPr>
        <w:pStyle w:val="ListParagraph"/>
        <w:autoSpaceDE w:val="0"/>
        <w:autoSpaceDN w:val="0"/>
        <w:adjustRightInd w:val="0"/>
        <w:spacing w:after="0" w:line="257" w:lineRule="auto"/>
        <w:ind w:left="360"/>
        <w:rPr>
          <w:b/>
          <w:noProof/>
        </w:rPr>
      </w:pPr>
      <w:r>
        <w:rPr>
          <w:b/>
          <w:noProof/>
        </w:rPr>
        <w:t>Figure 1: Diagramatic representation of Research Design</w:t>
      </w:r>
    </w:p>
    <w:p w:rsidR="002F1B4E" w:rsidRDefault="002F1B4E" w:rsidP="00700070">
      <w:r>
        <w:rPr>
          <w:noProof/>
          <w:lang w:val="en-CA" w:eastAsia="en-C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71pt;margin-top:128.25pt;width:117pt;height: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" adj="16586" filled="f" fillcolor="#4f81bd" strokecolor="#f2f2f2" strokeweight="3pt">
            <v:shadow on="t" color="#243f60" opacity=".5"/>
            <v:textbox style="mso-next-textbox:#Down Arrow 10">
              <w:txbxContent>
                <w:p w:rsidR="002F1B4E" w:rsidRDefault="002F1B4E" w:rsidP="00700070">
                  <w:pPr>
                    <w:spacing w:after="0"/>
                    <w:jc w:val="center"/>
                    <w:rPr>
                      <w:sz w:val="20"/>
                      <w:szCs w:val="20"/>
                    </w:rPr>
                  </w:pPr>
                </w:p>
                <w:p w:rsidR="002F1B4E" w:rsidRPr="00677858" w:rsidRDefault="002F1B4E" w:rsidP="00700070">
                  <w:pPr>
                    <w:spacing w:after="0"/>
                    <w:jc w:val="center"/>
                    <w:rPr>
                      <w:sz w:val="18"/>
                      <w:szCs w:val="20"/>
                    </w:rPr>
                  </w:pPr>
                  <w:r w:rsidRPr="00677858">
                    <w:rPr>
                      <w:sz w:val="18"/>
                      <w:szCs w:val="20"/>
                    </w:rPr>
                    <w:t>Integration, synthesis,</w:t>
                  </w:r>
                </w:p>
                <w:p w:rsidR="002F1B4E" w:rsidRPr="002234CD" w:rsidRDefault="002F1B4E" w:rsidP="00700070">
                  <w:pPr>
                    <w:jc w:val="center"/>
                    <w:rPr>
                      <w:sz w:val="20"/>
                      <w:szCs w:val="20"/>
                    </w:rPr>
                  </w:pPr>
                  <w:r w:rsidRPr="00677858">
                    <w:rPr>
                      <w:sz w:val="18"/>
                      <w:szCs w:val="20"/>
                    </w:rPr>
                    <w:t xml:space="preserve">knowledge </w:t>
                  </w:r>
                  <w:r w:rsidRPr="002234CD">
                    <w:rPr>
                      <w:sz w:val="20"/>
                      <w:szCs w:val="20"/>
                    </w:rPr>
                    <w:t>tran</w:t>
                  </w:r>
                  <w:r>
                    <w:rPr>
                      <w:sz w:val="20"/>
                      <w:szCs w:val="20"/>
                    </w:rPr>
                    <w:t>slation</w:t>
                  </w:r>
                </w:p>
              </w:txbxContent>
            </v:textbox>
          </v:shape>
        </w:pict>
      </w:r>
      <w:r>
        <w:rPr>
          <w:noProof/>
          <w:lang w:val="en-CA" w:eastAsia="en-CA"/>
        </w:rPr>
      </w:r>
      <w:r>
        <w:rPr>
          <w:noProof/>
        </w:rPr>
        <w:pict>
          <v:group id="Canvas 3" o:spid="_x0000_s1027" editas="canvas"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">
            <v:shape id="_x0000_s1028" type="#_x0000_t75" style="position:absolute;width:59436;height:19431;visibility:visible">
              <v:fill o:detectmouseclick="t"/>
              <v:path o:connecttype="none"/>
            </v:shape>
            <v:roundrect id="Rounded Rectangle 5" o:spid="_x0000_s1029" style="position:absolute;left:3425;top:3436;width:15157;height:95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LtcAA&#10;AADaAAAADwAAAGRycy9kb3ducmV2LnhtbERPTYvCMBC9L/gfwgheFk31sCvVKCIosisrVvE8NmNT&#10;bCalidr990ZY2NPweJ8znbe2EndqfOlYwXCQgCDOnS65UHA8rPpjED4ga6wck4Jf8jCfdd6mmGr3&#10;4D3ds1CIGMI+RQUmhDqV0ueGLPqBq4kjd3GNxRBhU0jd4COG20qOkuRDWiw5NhisaWkov2Y3q2C3&#10;NW120dJW9vvn/et0O+9P60+let12MQERqA3/4j/3Rsf58HrldeX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eLtcAAAADaAAAADwAAAAAAAAAAAAAAAACYAgAAZHJzL2Rvd25y&#10;ZXYueG1sUEsFBgAAAAAEAAQA9QAAAIUDAAAAAA==&#10;" filled="f" fillcolor="#4f81bd" strokecolor="#f2f2f2" strokeweight="3pt">
              <v:shadow on="t" color="#243f60" opacity=".5"/>
              <v:textbox style="mso-next-textbox:#Rounded Rectangle 5">
                <w:txbxContent>
                  <w:p w:rsidR="002F1B4E" w:rsidRPr="00683A03" w:rsidRDefault="002F1B4E" w:rsidP="00700070">
                    <w:pPr>
                      <w:spacing w:after="0"/>
                      <w:jc w:val="center"/>
                      <w:rPr>
                        <w:b/>
                        <w:bCs/>
                        <w:i/>
                        <w:iCs/>
                        <w:sz w:val="20"/>
                        <w:szCs w:val="20"/>
                      </w:rPr>
                    </w:pPr>
                    <w:r>
                      <w:rPr>
                        <w:b/>
                        <w:bCs/>
                        <w:i/>
                        <w:iCs/>
                        <w:sz w:val="20"/>
                        <w:szCs w:val="20"/>
                      </w:rPr>
                      <w:t>Module</w:t>
                    </w:r>
                    <w:r w:rsidRPr="00683A03">
                      <w:rPr>
                        <w:b/>
                        <w:bCs/>
                        <w:i/>
                        <w:iCs/>
                        <w:sz w:val="20"/>
                        <w:szCs w:val="20"/>
                      </w:rPr>
                      <w:t xml:space="preserve"> 1</w:t>
                    </w:r>
                  </w:p>
                  <w:p w:rsidR="002F1B4E" w:rsidRPr="002234CD" w:rsidRDefault="002F1B4E" w:rsidP="00700070">
                    <w:pPr>
                      <w:jc w:val="center"/>
                      <w:rPr>
                        <w:sz w:val="20"/>
                        <w:szCs w:val="20"/>
                      </w:rPr>
                    </w:pPr>
                    <w:r>
                      <w:rPr>
                        <w:sz w:val="20"/>
                        <w:szCs w:val="20"/>
                      </w:rPr>
                      <w:t>Measure utilization and coverage of CMW Services</w:t>
                    </w:r>
                  </w:p>
                  <w:p w:rsidR="002F1B4E" w:rsidRPr="00FA6ED3" w:rsidRDefault="002F1B4E" w:rsidP="00700070">
                    <w:pPr>
                      <w:rPr>
                        <w:szCs w:val="20"/>
                      </w:rPr>
                    </w:pPr>
                  </w:p>
                </w:txbxContent>
              </v:textbox>
            </v:roundrect>
            <v:roundrect id="Rounded Rectangle 8" o:spid="_x0000_s1030" style="position:absolute;left:40003;top:3436;width:15156;height:95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VwsQA&#10;AADaAAAADwAAAGRycy9kb3ducmV2LnhtbESPQWvCQBSE74L/YXkFL6XZ1EOV1FWKUBErStLi+TX7&#10;kg3Nvg3ZVdN/3xUKHoeZ+YZZrAbbigv1vnGs4DlJQRCXTjdcK/j6fH+ag/ABWWPrmBT8kofVcjxa&#10;YKbdlXO6FKEWEcI+QwUmhC6T0peGLPrEdcTRq1xvMUTZ11L3eI1w28ppmr5Iiw3HBYMdrQ2VP8XZ&#10;KjjuzVBUWtrWfhwed6fzd37azJSaPAxvryACDeEe/m9vtYIp3K7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FcLEAAAA2gAAAA8AAAAAAAAAAAAAAAAAmAIAAGRycy9k&#10;b3ducmV2LnhtbFBLBQYAAAAABAAEAPUAAACJAwAAAAA=&#10;" filled="f" fillcolor="#4f81bd" strokecolor="#f2f2f2" strokeweight="3pt">
              <v:shadow on="t" color="#243f60" opacity=".5"/>
              <v:textbox style="mso-next-textbox:#Rounded Rectangle 8">
                <w:txbxContent>
                  <w:p w:rsidR="002F1B4E" w:rsidRPr="00683A03" w:rsidRDefault="002F1B4E" w:rsidP="00700070">
                    <w:pPr>
                      <w:spacing w:after="0"/>
                      <w:jc w:val="center"/>
                      <w:rPr>
                        <w:b/>
                        <w:bCs/>
                        <w:i/>
                        <w:iCs/>
                        <w:sz w:val="20"/>
                        <w:szCs w:val="20"/>
                      </w:rPr>
                    </w:pPr>
                    <w:r>
                      <w:rPr>
                        <w:b/>
                        <w:bCs/>
                        <w:i/>
                        <w:iCs/>
                        <w:sz w:val="20"/>
                        <w:szCs w:val="20"/>
                      </w:rPr>
                      <w:t>Module</w:t>
                    </w:r>
                    <w:r w:rsidRPr="00683A03">
                      <w:rPr>
                        <w:b/>
                        <w:bCs/>
                        <w:i/>
                        <w:iCs/>
                        <w:sz w:val="20"/>
                        <w:szCs w:val="20"/>
                      </w:rPr>
                      <w:t xml:space="preserve"> </w:t>
                    </w:r>
                    <w:r>
                      <w:rPr>
                        <w:b/>
                        <w:bCs/>
                        <w:i/>
                        <w:iCs/>
                        <w:sz w:val="20"/>
                        <w:szCs w:val="20"/>
                      </w:rPr>
                      <w:t>3</w:t>
                    </w:r>
                  </w:p>
                  <w:p w:rsidR="002F1B4E" w:rsidRPr="002234CD" w:rsidRDefault="002F1B4E" w:rsidP="00700070">
                    <w:pPr>
                      <w:jc w:val="center"/>
                      <w:rPr>
                        <w:sz w:val="20"/>
                        <w:szCs w:val="20"/>
                      </w:rPr>
                    </w:pPr>
                    <w:r>
                      <w:rPr>
                        <w:sz w:val="20"/>
                        <w:szCs w:val="20"/>
                      </w:rPr>
                      <w:t>Evaluate the quality of care provided by CMWS</w:t>
                    </w:r>
                  </w:p>
                  <w:p w:rsidR="002F1B4E" w:rsidRPr="00FA6ED3" w:rsidRDefault="002F1B4E" w:rsidP="00700070">
                    <w:pPr>
                      <w:rPr>
                        <w:szCs w:val="20"/>
                      </w:rPr>
                    </w:pPr>
                  </w:p>
                </w:txbxContent>
              </v:textbox>
            </v:roundrect>
            <v:line id="Line 7" o:spid="_x0000_s1031" style="position:absolute;visibility:visible" from="10285,14862" to="48002,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8" o:spid="_x0000_s1032" style="position:absolute;visibility:visible" from="10285,13722" to="10285,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9" o:spid="_x0000_s1033" style="position:absolute;visibility:visible" from="28578,13722" to="28578,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 o:spid="_x0000_s1034" style="position:absolute;visibility:visible" from="48002,13722" to="48002,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1" o:spid="_x0000_s1035" style="position:absolute;visibility:visible" from="28578,14862" to="28578,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oundrect id="Rounded Rectangle 7" o:spid="_x0000_s1036" style="position:absolute;left:21718;top:3715;width:15148;height:95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iKMEA&#10;AADaAAAADwAAAGRycy9kb3ducmV2LnhtbERPz2vCMBS+C/sfwht4GTOdh21UUxmDiag47MTzW/Pa&#10;lDUvpYlt99+bg+Dx4/u9XI22ET11vnas4GWWgCAunK65UnD6+Xp+B+EDssbGMSn4Jw+r7GGyxFS7&#10;gY/U56ESMYR9igpMCG0qpS8MWfQz1xJHrnSdxRBhV0nd4RDDbSPnSfIqLdYcGwy29Gmo+MsvVsH3&#10;3ox5qaVt7O7wtD1ffo/n9ZtS08fxYwEi0Bju4pt7oxXErfFKvAEy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NIijBAAAA2gAAAA8AAAAAAAAAAAAAAAAAmAIAAGRycy9kb3du&#10;cmV2LnhtbFBLBQYAAAAABAAEAPUAAACGAwAAAAA=&#10;" filled="f" fillcolor="#4f81bd" strokecolor="#f2f2f2" strokeweight="3pt">
              <v:shadow on="t" color="#243f60" opacity=".5"/>
              <v:textbox style="mso-next-textbox:#Rounded Rectangle 7">
                <w:txbxContent>
                  <w:p w:rsidR="002F1B4E" w:rsidRPr="00683A03" w:rsidRDefault="002F1B4E" w:rsidP="00700070">
                    <w:pPr>
                      <w:spacing w:after="0"/>
                      <w:jc w:val="center"/>
                      <w:rPr>
                        <w:b/>
                        <w:bCs/>
                        <w:i/>
                        <w:iCs/>
                        <w:sz w:val="20"/>
                        <w:szCs w:val="20"/>
                      </w:rPr>
                    </w:pPr>
                    <w:r>
                      <w:rPr>
                        <w:b/>
                        <w:bCs/>
                        <w:i/>
                        <w:iCs/>
                        <w:sz w:val="20"/>
                        <w:szCs w:val="20"/>
                      </w:rPr>
                      <w:t>Module</w:t>
                    </w:r>
                    <w:r w:rsidRPr="00683A03">
                      <w:rPr>
                        <w:b/>
                        <w:bCs/>
                        <w:i/>
                        <w:iCs/>
                        <w:sz w:val="20"/>
                        <w:szCs w:val="20"/>
                      </w:rPr>
                      <w:t xml:space="preserve"> </w:t>
                    </w:r>
                    <w:r>
                      <w:rPr>
                        <w:b/>
                        <w:bCs/>
                        <w:i/>
                        <w:iCs/>
                        <w:sz w:val="20"/>
                        <w:szCs w:val="20"/>
                      </w:rPr>
                      <w:t>2</w:t>
                    </w:r>
                  </w:p>
                  <w:p w:rsidR="002F1B4E" w:rsidRPr="002234CD" w:rsidRDefault="002F1B4E" w:rsidP="00700070">
                    <w:pPr>
                      <w:spacing w:after="0" w:line="235" w:lineRule="auto"/>
                      <w:jc w:val="center"/>
                      <w:rPr>
                        <w:sz w:val="20"/>
                        <w:szCs w:val="20"/>
                      </w:rPr>
                    </w:pPr>
                    <w:r>
                      <w:rPr>
                        <w:sz w:val="20"/>
                        <w:szCs w:val="20"/>
                      </w:rPr>
                      <w:t>Assess the financial sustainability of CMWs</w:t>
                    </w:r>
                  </w:p>
                  <w:p w:rsidR="002F1B4E" w:rsidRPr="002234CD" w:rsidRDefault="002F1B4E" w:rsidP="00700070">
                    <w:pPr>
                      <w:jc w:val="center"/>
                      <w:rPr>
                        <w:sz w:val="20"/>
                        <w:szCs w:val="20"/>
                      </w:rPr>
                    </w:pPr>
                    <w:r>
                      <w:rPr>
                        <w:sz w:val="20"/>
                        <w:szCs w:val="20"/>
                      </w:rPr>
                      <w:t>Services</w:t>
                    </w:r>
                  </w:p>
                  <w:p w:rsidR="002F1B4E" w:rsidRPr="00FA6ED3" w:rsidRDefault="002F1B4E" w:rsidP="00700070">
                    <w:pPr>
                      <w:rPr>
                        <w:szCs w:val="20"/>
                      </w:rPr>
                    </w:pPr>
                  </w:p>
                </w:txbxContent>
              </v:textbox>
            </v:roundrect>
            <w10:anchorlock/>
          </v:group>
        </w:pict>
      </w:r>
    </w:p>
    <w:p w:rsidR="002F1B4E" w:rsidRPr="00EB3B40" w:rsidRDefault="002F1B4E" w:rsidP="00C86F19">
      <w:pPr>
        <w:pStyle w:val="ListParagraph"/>
        <w:autoSpaceDE w:val="0"/>
        <w:autoSpaceDN w:val="0"/>
        <w:adjustRightInd w:val="0"/>
        <w:spacing w:after="0" w:line="257" w:lineRule="auto"/>
        <w:ind w:left="360"/>
        <w:rPr>
          <w:b/>
          <w:noProof/>
        </w:rPr>
      </w:pPr>
    </w:p>
    <w:p w:rsidR="002F1B4E" w:rsidRDefault="002F1B4E" w:rsidP="00700070"/>
    <w:p w:rsidR="002F1B4E" w:rsidRDefault="002F1B4E" w:rsidP="00E36B87">
      <w:pPr>
        <w:autoSpaceDE w:val="0"/>
        <w:autoSpaceDN w:val="0"/>
        <w:adjustRightInd w:val="0"/>
        <w:spacing w:after="0" w:line="240" w:lineRule="auto"/>
        <w:jc w:val="center"/>
        <w:rPr>
          <w:rFonts w:cs="Calibri"/>
          <w:b/>
          <w:bCs/>
          <w:sz w:val="24"/>
        </w:rPr>
      </w:pPr>
    </w:p>
    <w:p w:rsidR="002F1B4E" w:rsidRDefault="002F1B4E" w:rsidP="005B4BA9">
      <w:pPr>
        <w:pStyle w:val="Heading2"/>
      </w:pPr>
      <w:r>
        <w:rPr>
          <w:noProof/>
          <w:lang w:val="en-CA" w:eastAsia="en-CA"/>
        </w:rPr>
        <w:pict>
          <v:roundrect id="Rounded Rectangle 16" o:spid="_x0000_s1037" style="position:absolute;left:0;text-align:left;margin-left:18pt;margin-top:43.3pt;width:423pt;height:88.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" filled="f" fillcolor="#4f81bd" strokecolor="#f2f2f2" strokeweight="3pt">
            <v:shadow on="t" color="#243f60" opacity=".5"/>
            <v:textbox style="mso-next-textbox:#Rounded Rectangle 16">
              <w:txbxContent>
                <w:p w:rsidR="002F1B4E" w:rsidRPr="00171BEF" w:rsidRDefault="002F1B4E" w:rsidP="00700070">
                  <w:pPr>
                    <w:spacing w:after="0"/>
                    <w:jc w:val="center"/>
                    <w:rPr>
                      <w:b/>
                      <w:bCs/>
                      <w:i/>
                      <w:iCs/>
                      <w:sz w:val="20"/>
                      <w:szCs w:val="20"/>
                    </w:rPr>
                  </w:pPr>
                  <w:r w:rsidRPr="00171BEF">
                    <w:rPr>
                      <w:b/>
                      <w:bCs/>
                      <w:i/>
                      <w:iCs/>
                      <w:sz w:val="20"/>
                      <w:szCs w:val="20"/>
                    </w:rPr>
                    <w:t>Research Products</w:t>
                  </w:r>
                </w:p>
                <w:p w:rsidR="002F1B4E" w:rsidRPr="00171BEF" w:rsidRDefault="002F1B4E" w:rsidP="00700070">
                  <w:pPr>
                    <w:spacing w:after="0"/>
                    <w:jc w:val="center"/>
                    <w:rPr>
                      <w:sz w:val="20"/>
                      <w:szCs w:val="20"/>
                    </w:rPr>
                  </w:pPr>
                  <w:r w:rsidRPr="00171BEF">
                    <w:rPr>
                      <w:sz w:val="20"/>
                      <w:szCs w:val="20"/>
                    </w:rPr>
                    <w:t>Policy recommendations</w:t>
                  </w:r>
                </w:p>
                <w:p w:rsidR="002F1B4E" w:rsidRPr="00171BEF" w:rsidRDefault="002F1B4E" w:rsidP="00700070">
                  <w:pPr>
                    <w:spacing w:after="0"/>
                    <w:jc w:val="center"/>
                    <w:rPr>
                      <w:sz w:val="20"/>
                      <w:szCs w:val="20"/>
                    </w:rPr>
                  </w:pPr>
                  <w:r w:rsidRPr="00171BEF">
                    <w:rPr>
                      <w:sz w:val="20"/>
                      <w:szCs w:val="20"/>
                    </w:rPr>
                    <w:t>Service design &amp; delivery recommendations</w:t>
                  </w:r>
                </w:p>
                <w:p w:rsidR="002F1B4E" w:rsidRPr="00171BEF" w:rsidRDefault="002F1B4E" w:rsidP="00700070">
                  <w:pPr>
                    <w:spacing w:after="0"/>
                    <w:jc w:val="center"/>
                    <w:rPr>
                      <w:sz w:val="20"/>
                      <w:szCs w:val="20"/>
                    </w:rPr>
                  </w:pPr>
                  <w:r w:rsidRPr="00171BEF">
                    <w:rPr>
                      <w:sz w:val="20"/>
                      <w:szCs w:val="20"/>
                    </w:rPr>
                    <w:t xml:space="preserve"> for CMWs practice(inputs to clinic establishment and function)</w:t>
                  </w:r>
                </w:p>
                <w:p w:rsidR="002F1B4E" w:rsidRPr="00171BEF" w:rsidRDefault="002F1B4E" w:rsidP="00700070">
                  <w:pPr>
                    <w:jc w:val="center"/>
                    <w:rPr>
                      <w:sz w:val="20"/>
                      <w:szCs w:val="20"/>
                    </w:rPr>
                  </w:pPr>
                  <w:r w:rsidRPr="00171BEF">
                    <w:rPr>
                      <w:sz w:val="20"/>
                      <w:szCs w:val="20"/>
                    </w:rPr>
                    <w:t>Academic contributions (theoretical, substantive)</w:t>
                  </w:r>
                </w:p>
                <w:p w:rsidR="002F1B4E" w:rsidRPr="00171BEF" w:rsidRDefault="002F1B4E" w:rsidP="00700070">
                  <w:pPr>
                    <w:jc w:val="center"/>
                    <w:rPr>
                      <w:sz w:val="20"/>
                      <w:szCs w:val="20"/>
                    </w:rPr>
                  </w:pPr>
                  <w:r w:rsidRPr="00171BEF">
                    <w:rPr>
                      <w:sz w:val="20"/>
                      <w:szCs w:val="20"/>
                    </w:rPr>
                    <w:t>Practice of health professionals (inputs to curriculum, in-service training)</w:t>
                  </w:r>
                </w:p>
                <w:p w:rsidR="002F1B4E" w:rsidRPr="00171BEF" w:rsidRDefault="002F1B4E" w:rsidP="00700070">
                  <w:pPr>
                    <w:jc w:val="center"/>
                    <w:rPr>
                      <w:sz w:val="20"/>
                      <w:szCs w:val="20"/>
                    </w:rPr>
                  </w:pPr>
                  <w:r w:rsidRPr="00171BEF">
                    <w:rPr>
                      <w:sz w:val="20"/>
                      <w:szCs w:val="20"/>
                    </w:rPr>
                    <w:t>Contributions and challenges to wider societal discourse &amp; public debate</w:t>
                  </w:r>
                </w:p>
              </w:txbxContent>
            </v:textbox>
          </v:roundrect>
        </w:pict>
      </w:r>
      <w:r>
        <w:br w:type="page"/>
        <w:t xml:space="preserve">B. </w:t>
      </w:r>
      <w:r w:rsidRPr="00EB3B40">
        <w:t>Methods and Measurement of Variables</w:t>
      </w:r>
      <w:bookmarkEnd w:id="0"/>
    </w:p>
    <w:p w:rsidR="002F1B4E" w:rsidRPr="008C6F8F" w:rsidRDefault="002F1B4E" w:rsidP="00CE4827">
      <w:pPr>
        <w:autoSpaceDE w:val="0"/>
        <w:autoSpaceDN w:val="0"/>
        <w:adjustRightInd w:val="0"/>
        <w:spacing w:after="0" w:line="257" w:lineRule="auto"/>
        <w:rPr>
          <w:rFonts w:cs="Calibri"/>
        </w:rPr>
      </w:pPr>
    </w:p>
    <w:p w:rsidR="002F1B4E" w:rsidRDefault="002F1B4E" w:rsidP="005B4BA9">
      <w:pPr>
        <w:autoSpaceDE w:val="0"/>
        <w:autoSpaceDN w:val="0"/>
        <w:adjustRightInd w:val="0"/>
        <w:spacing w:after="160" w:line="240" w:lineRule="auto"/>
        <w:rPr>
          <w:rFonts w:cs="Calibri"/>
          <w:b/>
        </w:rPr>
      </w:pPr>
      <w:r>
        <w:rPr>
          <w:rFonts w:cs="Calibri"/>
          <w:b/>
        </w:rPr>
        <w:t xml:space="preserve">5.1    </w:t>
      </w:r>
      <w:r w:rsidRPr="008C6F8F">
        <w:rPr>
          <w:rFonts w:cs="Calibri"/>
          <w:b/>
        </w:rPr>
        <w:t>Module 1:</w:t>
      </w:r>
    </w:p>
    <w:p w:rsidR="002F1B4E" w:rsidRDefault="002F1B4E" w:rsidP="005B4BA9">
      <w:pPr>
        <w:autoSpaceDE w:val="0"/>
        <w:autoSpaceDN w:val="0"/>
        <w:adjustRightInd w:val="0"/>
        <w:spacing w:after="160" w:line="240" w:lineRule="auto"/>
        <w:rPr>
          <w:rFonts w:cs="Calibri"/>
          <w:iCs/>
        </w:rPr>
      </w:pPr>
      <w:r w:rsidRPr="00F1189F">
        <w:rPr>
          <w:rFonts w:cs="Calibri"/>
          <w:iCs/>
        </w:rPr>
        <w:t>Module I will consist of a</w:t>
      </w:r>
      <w:r>
        <w:rPr>
          <w:rFonts w:cs="Calibri"/>
          <w:iCs/>
        </w:rPr>
        <w:t xml:space="preserve"> pre-post design consisting of a baseline and end-line KPC survey</w:t>
      </w:r>
      <w:r w:rsidRPr="00F1189F">
        <w:rPr>
          <w:rFonts w:cs="Calibri"/>
          <w:iCs/>
        </w:rPr>
        <w:t xml:space="preserve">. </w:t>
      </w:r>
      <w:r>
        <w:rPr>
          <w:rFonts w:cs="Calibri"/>
          <w:iCs/>
        </w:rPr>
        <w:t xml:space="preserve">A set of indicators will be measured before program initiation and after 36 months, which we assume is sufficiently long for program effects to become apparent. Comparing the two sets of before- and after-indicators  </w:t>
      </w:r>
      <w:r w:rsidRPr="008C6F8F">
        <w:rPr>
          <w:rFonts w:cs="Calibri"/>
          <w:iCs/>
        </w:rPr>
        <w:t xml:space="preserve">will enable us to assess if the IMAN initiative has </w:t>
      </w:r>
      <w:r>
        <w:rPr>
          <w:rFonts w:cs="Calibri"/>
          <w:color w:val="000000"/>
        </w:rPr>
        <w:t>changed</w:t>
      </w:r>
      <w:r w:rsidRPr="008C6F8F">
        <w:rPr>
          <w:rFonts w:cs="Calibri"/>
          <w:color w:val="000000"/>
        </w:rPr>
        <w:t xml:space="preserve"> </w:t>
      </w:r>
      <w:r>
        <w:rPr>
          <w:rFonts w:cs="Calibri"/>
          <w:color w:val="000000"/>
        </w:rPr>
        <w:t>the CMW rate of provision</w:t>
      </w:r>
      <w:r w:rsidRPr="008C6F8F">
        <w:rPr>
          <w:rFonts w:cs="Calibri"/>
          <w:color w:val="000000"/>
        </w:rPr>
        <w:t xml:space="preserve"> of the full scope of maternity </w:t>
      </w:r>
      <w:r>
        <w:rPr>
          <w:rFonts w:cs="Calibri"/>
          <w:color w:val="000000"/>
        </w:rPr>
        <w:t xml:space="preserve">and newborn </w:t>
      </w:r>
      <w:r w:rsidRPr="008C6F8F">
        <w:rPr>
          <w:rFonts w:cs="Calibri"/>
          <w:color w:val="000000"/>
        </w:rPr>
        <w:t>care for women living in the intervention districts</w:t>
      </w:r>
      <w:r>
        <w:rPr>
          <w:rFonts w:cs="Calibri"/>
          <w:color w:val="000000"/>
        </w:rPr>
        <w:t xml:space="preserve">. The CMWs will act as their own historical controls.  </w:t>
      </w:r>
    </w:p>
    <w:p w:rsidR="002F1B4E" w:rsidRDefault="002F1B4E" w:rsidP="005B4BA9">
      <w:pPr>
        <w:autoSpaceDE w:val="0"/>
        <w:autoSpaceDN w:val="0"/>
        <w:adjustRightInd w:val="0"/>
        <w:spacing w:after="160" w:line="240" w:lineRule="auto"/>
        <w:rPr>
          <w:rFonts w:cs="Calibri"/>
          <w:iCs/>
        </w:rPr>
      </w:pPr>
      <w:r w:rsidRPr="00EB3B40">
        <w:rPr>
          <w:rFonts w:cs="Calibri"/>
          <w:b/>
          <w:i/>
          <w:iCs/>
        </w:rPr>
        <w:t>5.1</w:t>
      </w:r>
      <w:r>
        <w:rPr>
          <w:rFonts w:cs="Calibri"/>
          <w:b/>
          <w:i/>
          <w:iCs/>
        </w:rPr>
        <w:t>.1</w:t>
      </w:r>
      <w:r w:rsidRPr="00EB3B40">
        <w:rPr>
          <w:rFonts w:cs="Calibri"/>
          <w:b/>
          <w:i/>
          <w:iCs/>
        </w:rPr>
        <w:t xml:space="preserve"> Setting and Population</w:t>
      </w:r>
      <w:r w:rsidRPr="003436F4">
        <w:rPr>
          <w:rFonts w:cs="Calibri"/>
          <w:b/>
          <w:iCs/>
        </w:rPr>
        <w:t>:</w:t>
      </w:r>
      <w:r w:rsidRPr="008C6F8F">
        <w:rPr>
          <w:rFonts w:cs="Calibri"/>
          <w:iCs/>
        </w:rPr>
        <w:t xml:space="preserve"> </w:t>
      </w:r>
      <w:r>
        <w:rPr>
          <w:rFonts w:cs="Calibri"/>
          <w:iCs/>
        </w:rPr>
        <w:t xml:space="preserve">The study will be conducted in the three IMAN intervention districts. </w:t>
      </w:r>
      <w:r w:rsidRPr="008C6F8F">
        <w:rPr>
          <w:rFonts w:cs="Calibri"/>
          <w:iCs/>
        </w:rPr>
        <w:t xml:space="preserve">The target populations will be </w:t>
      </w:r>
      <w:r>
        <w:rPr>
          <w:rFonts w:cs="Calibri"/>
          <w:iCs/>
        </w:rPr>
        <w:t xml:space="preserve">married women aged 15-49. In the baseline survey, the study population will include women who have given birth in the </w:t>
      </w:r>
      <w:r w:rsidRPr="008C6F8F">
        <w:rPr>
          <w:rFonts w:cs="Calibri"/>
          <w:iCs/>
        </w:rPr>
        <w:t xml:space="preserve">three years </w:t>
      </w:r>
      <w:r>
        <w:rPr>
          <w:rFonts w:cs="Calibri"/>
          <w:iCs/>
        </w:rPr>
        <w:t xml:space="preserve">prior to the survey. In the end-line survey, the study population will consist of women who gave birth between August 2013-May 2016. </w:t>
      </w:r>
    </w:p>
    <w:p w:rsidR="002F1B4E" w:rsidRDefault="002F1B4E" w:rsidP="005B4BA9">
      <w:pPr>
        <w:tabs>
          <w:tab w:val="left" w:pos="8640"/>
        </w:tabs>
        <w:spacing w:after="160" w:line="240" w:lineRule="auto"/>
        <w:rPr>
          <w:rFonts w:eastAsia="Arial Unicode MS" w:cs="Arial"/>
          <w:color w:val="000000"/>
        </w:rPr>
      </w:pPr>
      <w:r w:rsidRPr="00AC46CC">
        <w:rPr>
          <w:rFonts w:cs="Calibri"/>
          <w:b/>
          <w:i/>
          <w:iCs/>
        </w:rPr>
        <w:t>5.</w:t>
      </w:r>
      <w:r>
        <w:rPr>
          <w:rFonts w:cs="Calibri"/>
          <w:b/>
          <w:i/>
          <w:iCs/>
        </w:rPr>
        <w:t>1.2</w:t>
      </w:r>
      <w:r w:rsidRPr="00EB3B40">
        <w:rPr>
          <w:rFonts w:cs="Calibri"/>
          <w:i/>
          <w:iCs/>
        </w:rPr>
        <w:t xml:space="preserve"> </w:t>
      </w:r>
      <w:r w:rsidRPr="00096473">
        <w:rPr>
          <w:rFonts w:cs="Calibri"/>
          <w:b/>
          <w:i/>
          <w:iCs/>
        </w:rPr>
        <w:t>S</w:t>
      </w:r>
      <w:r w:rsidRPr="00EB3B40">
        <w:rPr>
          <w:rFonts w:cs="Calibri"/>
          <w:b/>
          <w:i/>
          <w:iCs/>
        </w:rPr>
        <w:t>ample size and sampling</w:t>
      </w:r>
      <w:r w:rsidRPr="00C77361">
        <w:rPr>
          <w:rFonts w:cs="Calibri"/>
          <w:b/>
          <w:iCs/>
        </w:rPr>
        <w:t xml:space="preserve">: </w:t>
      </w:r>
      <w:r w:rsidRPr="00C77361">
        <w:rPr>
          <w:rFonts w:cs="Calibri"/>
          <w:iCs/>
        </w:rPr>
        <w:t xml:space="preserve"> </w:t>
      </w:r>
      <w:r w:rsidRPr="00C77361">
        <w:rPr>
          <w:rFonts w:eastAsia="Arial Unicode MS" w:cs="Arial"/>
        </w:rPr>
        <w:t>Sample size was calculated using the statistical package PASS 2012</w:t>
      </w:r>
      <w:r w:rsidRPr="00C77361">
        <w:rPr>
          <w:rStyle w:val="EndnoteReference"/>
          <w:rFonts w:eastAsia="Arial Unicode MS" w:cs="Arial"/>
        </w:rPr>
        <w:endnoteReference w:id="2"/>
      </w:r>
      <w:r w:rsidRPr="00C77361">
        <w:rPr>
          <w:rFonts w:eastAsia="Arial Unicode MS" w:cs="Arial"/>
        </w:rPr>
        <w:t xml:space="preserve"> program and is based on CMW coverage rates in districts Layyah, Punjab.  </w:t>
      </w:r>
      <w:r>
        <w:rPr>
          <w:rFonts w:eastAsia="Arial Unicode MS" w:cs="Arial"/>
        </w:rPr>
        <w:t>We a</w:t>
      </w:r>
      <w:r w:rsidRPr="00C77361">
        <w:rPr>
          <w:rFonts w:eastAsia="Arial Unicode MS" w:cs="Arial"/>
        </w:rPr>
        <w:t>ssum</w:t>
      </w:r>
      <w:r>
        <w:rPr>
          <w:rFonts w:eastAsia="Arial Unicode MS" w:cs="Arial"/>
        </w:rPr>
        <w:t>e</w:t>
      </w:r>
      <w:r w:rsidRPr="00C77361">
        <w:rPr>
          <w:rFonts w:eastAsia="Arial Unicode MS" w:cs="Arial"/>
        </w:rPr>
        <w:t xml:space="preserve"> Layyah CMW coverage rates of 3% are baseline coverage rates in all the</w:t>
      </w:r>
      <w:r>
        <w:rPr>
          <w:rFonts w:eastAsia="Arial Unicode MS" w:cs="Arial"/>
        </w:rPr>
        <w:t xml:space="preserve"> study selected </w:t>
      </w:r>
      <w:r w:rsidRPr="00C77361">
        <w:rPr>
          <w:rFonts w:eastAsia="Arial Unicode MS" w:cs="Arial"/>
        </w:rPr>
        <w:t>districts</w:t>
      </w:r>
      <w:r>
        <w:rPr>
          <w:rFonts w:eastAsia="Arial Unicode MS" w:cs="Arial"/>
        </w:rPr>
        <w:t xml:space="preserve">, and this will increase by 8% points by the end of the project. </w:t>
      </w:r>
      <w:r w:rsidRPr="008821E4">
        <w:rPr>
          <w:rFonts w:eastAsia="Arial Unicode MS" w:cs="Arial"/>
          <w:color w:val="000000"/>
        </w:rPr>
        <w:t>In order to detect this difference with 8</w:t>
      </w:r>
      <w:r>
        <w:rPr>
          <w:rFonts w:eastAsia="Arial Unicode MS" w:cs="Arial"/>
          <w:color w:val="000000"/>
        </w:rPr>
        <w:t>7</w:t>
      </w:r>
      <w:r w:rsidRPr="008821E4">
        <w:rPr>
          <w:rFonts w:eastAsia="Arial Unicode MS" w:cs="Arial"/>
          <w:color w:val="000000"/>
        </w:rPr>
        <w:t xml:space="preserve">% power and 0.05 significance level, </w:t>
      </w:r>
      <w:r w:rsidRPr="00717A3A">
        <w:rPr>
          <w:rFonts w:cs="Arial"/>
        </w:rPr>
        <w:t xml:space="preserve">we estimate </w:t>
      </w:r>
      <w:r>
        <w:rPr>
          <w:rFonts w:cs="Arial"/>
        </w:rPr>
        <w:t xml:space="preserve">a minimal sample size of 660 women will be necessary. </w:t>
      </w:r>
      <w:r w:rsidRPr="00000B34">
        <w:rPr>
          <w:rFonts w:eastAsia="Arial Unicode MS" w:cs="Arial"/>
        </w:rPr>
        <w:t xml:space="preserve">Since cluster sampling will be done, this sample size </w:t>
      </w:r>
      <w:r w:rsidRPr="00000B34">
        <w:rPr>
          <w:rFonts w:eastAsia="Arial Unicode MS" w:cs="Arial"/>
          <w:color w:val="000000"/>
        </w:rPr>
        <w:t>takes into account a design factor of 1.3.</w:t>
      </w:r>
    </w:p>
    <w:p w:rsidR="002F1B4E" w:rsidRDefault="002F1B4E" w:rsidP="005B4BA9">
      <w:pPr>
        <w:autoSpaceDE w:val="0"/>
        <w:autoSpaceDN w:val="0"/>
        <w:adjustRightInd w:val="0"/>
        <w:spacing w:after="160" w:line="240" w:lineRule="auto"/>
        <w:rPr>
          <w:rFonts w:eastAsia="Arial Unicode MS" w:cs="Arial"/>
        </w:rPr>
      </w:pPr>
      <w:r w:rsidRPr="008821E4">
        <w:rPr>
          <w:rFonts w:cs="Calibri"/>
          <w:iCs/>
        </w:rPr>
        <w:t>A cluster in this research will consist of an IMAN CMW</w:t>
      </w:r>
      <w:r>
        <w:rPr>
          <w:rFonts w:cs="Calibri"/>
          <w:iCs/>
        </w:rPr>
        <w:t>'</w:t>
      </w:r>
      <w:r w:rsidRPr="008821E4">
        <w:rPr>
          <w:rFonts w:cs="Calibri"/>
          <w:iCs/>
        </w:rPr>
        <w:t xml:space="preserve">s catchment area. </w:t>
      </w:r>
      <w:r w:rsidRPr="008821E4">
        <w:rPr>
          <w:rFonts w:eastAsia="Arial Unicode MS" w:cs="Arial"/>
        </w:rPr>
        <w:t xml:space="preserve">To interview </w:t>
      </w:r>
      <w:r>
        <w:rPr>
          <w:rFonts w:eastAsia="Arial Unicode MS" w:cs="Arial"/>
        </w:rPr>
        <w:t>660</w:t>
      </w:r>
      <w:r w:rsidRPr="008821E4">
        <w:rPr>
          <w:rFonts w:eastAsia="Arial Unicode MS" w:cs="Arial"/>
        </w:rPr>
        <w:t xml:space="preserve"> women, we estimate a total of </w:t>
      </w:r>
      <w:r>
        <w:rPr>
          <w:rFonts w:eastAsia="Arial Unicode MS" w:cs="Arial"/>
        </w:rPr>
        <w:t>33</w:t>
      </w:r>
      <w:r w:rsidRPr="008821E4">
        <w:rPr>
          <w:rFonts w:eastAsia="Arial Unicode MS" w:cs="Arial"/>
        </w:rPr>
        <w:t xml:space="preserve"> primary sampling units will be required, </w:t>
      </w:r>
      <w:r>
        <w:rPr>
          <w:rFonts w:eastAsia="Arial Unicode MS" w:cs="Arial"/>
        </w:rPr>
        <w:t>11</w:t>
      </w:r>
      <w:r w:rsidRPr="008821E4">
        <w:rPr>
          <w:rFonts w:eastAsia="Arial Unicode MS" w:cs="Arial"/>
        </w:rPr>
        <w:t xml:space="preserve"> in each district. </w:t>
      </w:r>
      <w:r w:rsidRPr="008821E4">
        <w:rPr>
          <w:rFonts w:cs="Calibri"/>
          <w:iCs/>
        </w:rPr>
        <w:t xml:space="preserve"> </w:t>
      </w:r>
      <w:r w:rsidRPr="008821E4">
        <w:rPr>
          <w:rFonts w:eastAsia="Arial Unicode MS" w:cs="Arial"/>
        </w:rPr>
        <w:t>The</w:t>
      </w:r>
      <w:r w:rsidRPr="0003689C">
        <w:rPr>
          <w:rFonts w:eastAsia="Arial Unicode MS" w:cs="Arial"/>
        </w:rPr>
        <w:t xml:space="preserve"> sampling frame will be drawn up using a three stage cluster sample design</w:t>
      </w:r>
      <w:r>
        <w:rPr>
          <w:rFonts w:eastAsia="Arial Unicode MS" w:cs="Arial"/>
        </w:rPr>
        <w:t xml:space="preserve"> (see fig 2)</w:t>
      </w:r>
      <w:r>
        <w:rPr>
          <w:rFonts w:ascii="Arial" w:eastAsia="Arial Unicode MS" w:hAnsi="Arial" w:cs="Arial"/>
        </w:rPr>
        <w:t>.</w:t>
      </w:r>
      <w:r w:rsidRPr="0003689C">
        <w:rPr>
          <w:rFonts w:cs="Calibri"/>
          <w:iCs/>
        </w:rPr>
        <w:t xml:space="preserve"> In the first stage, t</w:t>
      </w:r>
      <w:r>
        <w:rPr>
          <w:rFonts w:cs="Calibri"/>
          <w:iCs/>
        </w:rPr>
        <w:t xml:space="preserve">wo </w:t>
      </w:r>
      <w:r w:rsidRPr="0003689C">
        <w:rPr>
          <w:rFonts w:cs="Calibri"/>
          <w:iCs/>
        </w:rPr>
        <w:t>tehsils will be randomly selected in</w:t>
      </w:r>
      <w:r>
        <w:rPr>
          <w:rFonts w:cs="Calibri"/>
          <w:iCs/>
        </w:rPr>
        <w:t xml:space="preserve"> all study districts. In Quetta District, which only has two </w:t>
      </w:r>
      <w:r w:rsidRPr="0003689C">
        <w:rPr>
          <w:rFonts w:cs="Calibri"/>
          <w:iCs/>
        </w:rPr>
        <w:t>tehsils</w:t>
      </w:r>
      <w:r>
        <w:rPr>
          <w:rFonts w:cs="Calibri"/>
          <w:iCs/>
        </w:rPr>
        <w:t>,</w:t>
      </w:r>
      <w:r w:rsidRPr="0003689C">
        <w:rPr>
          <w:rFonts w:cs="Calibri"/>
          <w:iCs/>
        </w:rPr>
        <w:t xml:space="preserve"> both </w:t>
      </w:r>
      <w:r>
        <w:rPr>
          <w:rFonts w:cs="Calibri"/>
          <w:iCs/>
        </w:rPr>
        <w:t xml:space="preserve">will be </w:t>
      </w:r>
      <w:r w:rsidRPr="0003689C">
        <w:rPr>
          <w:rFonts w:cs="Calibri"/>
          <w:iCs/>
        </w:rPr>
        <w:t xml:space="preserve">selected. </w:t>
      </w:r>
      <w:r w:rsidRPr="0003689C">
        <w:rPr>
          <w:rFonts w:eastAsia="Arial Unicode MS" w:cs="Arial"/>
        </w:rPr>
        <w:t xml:space="preserve">In the second stage, </w:t>
      </w:r>
      <w:r>
        <w:rPr>
          <w:rFonts w:eastAsia="Arial Unicode MS" w:cs="Arial"/>
        </w:rPr>
        <w:t>5 and 6</w:t>
      </w:r>
      <w:r w:rsidRPr="0003689C">
        <w:rPr>
          <w:rFonts w:eastAsia="Arial Unicode MS" w:cs="Arial"/>
        </w:rPr>
        <w:t xml:space="preserve"> union councils will be randomly selected in</w:t>
      </w:r>
      <w:r>
        <w:rPr>
          <w:rFonts w:eastAsia="Arial Unicode MS" w:cs="Arial"/>
        </w:rPr>
        <w:t xml:space="preserve"> the 2 selected tehsils respectively (total 33</w:t>
      </w:r>
      <w:r w:rsidRPr="0003689C">
        <w:rPr>
          <w:rFonts w:eastAsia="Arial Unicode MS" w:cs="Arial"/>
        </w:rPr>
        <w:t xml:space="preserve"> unions co</w:t>
      </w:r>
      <w:r>
        <w:rPr>
          <w:rFonts w:eastAsia="Arial Unicode MS" w:cs="Arial"/>
        </w:rPr>
        <w:t>uncils). In the third stage, one CMW cluster</w:t>
      </w:r>
      <w:r w:rsidRPr="0003689C">
        <w:rPr>
          <w:rFonts w:eastAsia="Arial Unicode MS" w:cs="Arial"/>
        </w:rPr>
        <w:t xml:space="preserve"> will be randomly selected from each selected </w:t>
      </w:r>
      <w:r>
        <w:rPr>
          <w:rFonts w:eastAsia="Arial Unicode MS" w:cs="Arial"/>
        </w:rPr>
        <w:t xml:space="preserve">union council </w:t>
      </w:r>
      <w:r w:rsidRPr="0003689C">
        <w:rPr>
          <w:rFonts w:eastAsia="Arial Unicode MS" w:cs="Arial"/>
        </w:rPr>
        <w:t>(total</w:t>
      </w:r>
      <w:r>
        <w:rPr>
          <w:rFonts w:eastAsia="Arial Unicode MS" w:cs="Arial"/>
        </w:rPr>
        <w:t xml:space="preserve"> 33 CMW clusters</w:t>
      </w:r>
      <w:r w:rsidRPr="0003689C">
        <w:rPr>
          <w:rFonts w:eastAsia="Arial Unicode MS" w:cs="Arial"/>
        </w:rPr>
        <w:t xml:space="preserve">).  Within each selected </w:t>
      </w:r>
      <w:r>
        <w:rPr>
          <w:rFonts w:eastAsia="Arial Unicode MS" w:cs="Arial"/>
        </w:rPr>
        <w:t>cluster</w:t>
      </w:r>
      <w:r w:rsidRPr="0003689C">
        <w:rPr>
          <w:rFonts w:eastAsia="Arial Unicode MS" w:cs="Arial"/>
        </w:rPr>
        <w:t xml:space="preserve">, </w:t>
      </w:r>
      <w:r>
        <w:rPr>
          <w:rFonts w:eastAsia="Arial Unicode MS" w:cs="Arial"/>
        </w:rPr>
        <w:t>20</w:t>
      </w:r>
      <w:r w:rsidRPr="0003689C">
        <w:rPr>
          <w:rFonts w:eastAsia="Arial Unicode MS" w:cs="Arial"/>
        </w:rPr>
        <w:t xml:space="preserve"> women who gave birth in the three years prior to the survey will be interviewed.</w:t>
      </w:r>
      <w:r w:rsidRPr="0003689C">
        <w:rPr>
          <w:rStyle w:val="EndnoteReference"/>
          <w:rFonts w:eastAsia="Arial Unicode MS" w:cs="Arial"/>
        </w:rPr>
        <w:t xml:space="preserve"> </w:t>
      </w:r>
      <w:r w:rsidRPr="0003689C">
        <w:rPr>
          <w:rStyle w:val="EndnoteReference"/>
          <w:rFonts w:eastAsia="Arial Unicode MS" w:cs="Arial"/>
        </w:rPr>
        <w:endnoteReference w:id="3"/>
      </w:r>
      <w:r>
        <w:rPr>
          <w:rFonts w:eastAsia="Arial Unicode MS" w:cs="Arial"/>
        </w:rPr>
        <w:t xml:space="preserve">  </w:t>
      </w:r>
      <w:r w:rsidRPr="003B17E6">
        <w:rPr>
          <w:rFonts w:eastAsia="Arial Unicode MS" w:cs="Arial"/>
        </w:rPr>
        <w:t xml:space="preserve">The first house to be contacted will be </w:t>
      </w:r>
      <w:r>
        <w:rPr>
          <w:rFonts w:eastAsia="Arial Unicode MS" w:cs="Arial"/>
        </w:rPr>
        <w:t>randomly selected from the LHWs registers</w:t>
      </w:r>
      <w:r w:rsidRPr="003B17E6">
        <w:rPr>
          <w:rFonts w:eastAsia="Arial Unicode MS" w:cs="Arial"/>
        </w:rPr>
        <w:t>. Every second house will be visited</w:t>
      </w:r>
      <w:r w:rsidRPr="002B7EF3">
        <w:rPr>
          <w:rFonts w:eastAsia="Arial Unicode MS" w:cs="Arial"/>
        </w:rPr>
        <w:t xml:space="preserve">. </w:t>
      </w:r>
      <w:r>
        <w:rPr>
          <w:rFonts w:eastAsia="Arial Unicode MS" w:cs="Arial"/>
        </w:rPr>
        <w:t>W</w:t>
      </w:r>
      <w:r w:rsidRPr="002B7EF3">
        <w:rPr>
          <w:rFonts w:eastAsia="Arial Unicode MS" w:cs="Arial"/>
        </w:rPr>
        <w:t xml:space="preserve">e estimate that </w:t>
      </w:r>
      <w:r w:rsidRPr="002B7EF3">
        <w:rPr>
          <w:rFonts w:eastAsia="Arial Unicode MS" w:cs="Arial"/>
          <w:color w:val="000000"/>
        </w:rPr>
        <w:t xml:space="preserve">we need to </w:t>
      </w:r>
      <w:r w:rsidRPr="002B7EF3">
        <w:rPr>
          <w:rFonts w:eastAsia="Arial Unicode MS" w:cs="Arial"/>
          <w:i/>
          <w:color w:val="000000"/>
        </w:rPr>
        <w:t xml:space="preserve">contact </w:t>
      </w:r>
      <w:r w:rsidRPr="002B7EF3">
        <w:rPr>
          <w:rFonts w:eastAsia="Arial Unicode MS" w:cs="Arial"/>
          <w:color w:val="000000"/>
        </w:rPr>
        <w:t xml:space="preserve">at least 124 households per </w:t>
      </w:r>
      <w:r>
        <w:rPr>
          <w:rFonts w:eastAsia="Arial Unicode MS" w:cs="Arial"/>
          <w:color w:val="000000"/>
        </w:rPr>
        <w:t xml:space="preserve">cluster who gave birth in the 3 years prior to the survey. </w:t>
      </w:r>
      <w:r w:rsidRPr="002B7EF3">
        <w:rPr>
          <w:rFonts w:eastAsia="Arial Unicode MS" w:cs="Arial"/>
          <w:color w:val="000000"/>
        </w:rPr>
        <w:t>Th</w:t>
      </w:r>
      <w:r>
        <w:rPr>
          <w:rFonts w:eastAsia="Arial Unicode MS" w:cs="Arial"/>
          <w:color w:val="000000"/>
        </w:rPr>
        <w:t>is is based o</w:t>
      </w:r>
      <w:r w:rsidRPr="002B7EF3">
        <w:rPr>
          <w:rFonts w:eastAsia="Arial Unicode MS" w:cs="Arial"/>
          <w:color w:val="000000"/>
        </w:rPr>
        <w:t xml:space="preserve">n a demographic </w:t>
      </w:r>
      <w:r w:rsidRPr="002B7EF3">
        <w:rPr>
          <w:rFonts w:eastAsia="Arial Unicode MS" w:cs="Arial"/>
        </w:rPr>
        <w:t xml:space="preserve">assumption that </w:t>
      </w:r>
      <w:r>
        <w:rPr>
          <w:rFonts w:eastAsia="Arial Unicode MS" w:cs="Arial"/>
        </w:rPr>
        <w:t>60</w:t>
      </w:r>
      <w:r w:rsidRPr="002B7EF3">
        <w:rPr>
          <w:rFonts w:eastAsia="Arial Unicode MS" w:cs="Arial"/>
        </w:rPr>
        <w:t>% of households will have a woman aged 15-49, 30% of whom gave birth in the last three years</w:t>
      </w:r>
      <w:r w:rsidRPr="002B7EF3">
        <w:rPr>
          <w:rFonts w:eastAsia="Arial Unicode MS" w:cs="Arial"/>
          <w:vertAlign w:val="superscript"/>
        </w:rPr>
        <w:t>1</w:t>
      </w:r>
      <w:r w:rsidRPr="002B7EF3">
        <w:rPr>
          <w:rFonts w:eastAsia="Arial Unicode MS" w:cs="Arial"/>
        </w:rPr>
        <w:t xml:space="preserve"> and a participation refusal rate of 15% (all conservative estimates)</w:t>
      </w:r>
      <w:r>
        <w:rPr>
          <w:rFonts w:eastAsia="Arial Unicode MS" w:cs="Arial"/>
        </w:rPr>
        <w:t xml:space="preserve"> (DHS 2007)</w:t>
      </w:r>
      <w:r w:rsidRPr="002B7EF3">
        <w:rPr>
          <w:rFonts w:eastAsia="Arial Unicode MS" w:cs="Arial"/>
        </w:rPr>
        <w:t xml:space="preserve">. </w:t>
      </w:r>
    </w:p>
    <w:p w:rsidR="002F1B4E" w:rsidRDefault="002F1B4E" w:rsidP="005B4BA9">
      <w:pPr>
        <w:autoSpaceDE w:val="0"/>
        <w:autoSpaceDN w:val="0"/>
        <w:adjustRightInd w:val="0"/>
        <w:spacing w:after="160" w:line="240" w:lineRule="auto"/>
        <w:rPr>
          <w:rFonts w:eastAsia="Arial Unicode MS"/>
        </w:rPr>
      </w:pPr>
      <w:r>
        <w:rPr>
          <w:rFonts w:eastAsia="Arial Unicode MS"/>
          <w:b/>
          <w:i/>
        </w:rPr>
        <w:t xml:space="preserve">5.1.3 Data Collection: </w:t>
      </w:r>
      <w:r>
        <w:rPr>
          <w:rFonts w:eastAsia="Arial Unicode MS"/>
        </w:rPr>
        <w:t xml:space="preserve">Data will be collected using modified MCHIP survey </w:t>
      </w:r>
      <w:r w:rsidRPr="00AF7961">
        <w:rPr>
          <w:rFonts w:eastAsia="Arial Unicode MS"/>
        </w:rPr>
        <w:t>questionnaire</w:t>
      </w:r>
      <w:r>
        <w:rPr>
          <w:rFonts w:eastAsia="Arial Unicode MS"/>
        </w:rPr>
        <w:t xml:space="preserve">s. The tool will contain measure of the </w:t>
      </w:r>
      <w:r w:rsidRPr="00AF7961">
        <w:rPr>
          <w:rFonts w:eastAsia="Arial Unicode MS"/>
        </w:rPr>
        <w:t>full range of essential maternal and neonatal health care</w:t>
      </w:r>
      <w:r>
        <w:rPr>
          <w:rFonts w:eastAsia="Arial Unicode MS"/>
        </w:rPr>
        <w:t xml:space="preserve"> CMWs are supposed to provide -</w:t>
      </w:r>
      <w:r w:rsidRPr="00AF7961">
        <w:t xml:space="preserve">ANC </w:t>
      </w:r>
      <w:r>
        <w:t>care, skilled birth attendance, maternal TT Vaccination</w:t>
      </w:r>
      <w:r w:rsidRPr="00AF7961">
        <w:t>, postnatal care, modern contraceptive use, cord care, thermal control, early initiation of breastfeeding</w:t>
      </w:r>
      <w:r>
        <w:t xml:space="preserve"> and </w:t>
      </w:r>
      <w:r w:rsidRPr="00AF7961">
        <w:t>exclusive breastfeeding</w:t>
      </w:r>
      <w:r>
        <w:t>.   Additional questions will allow us to capture socially excluded groups and w</w:t>
      </w:r>
      <w:r w:rsidRPr="00AF7961">
        <w:t>omen's satisfaction with CMW care</w:t>
      </w:r>
      <w:r>
        <w:t xml:space="preserve">. </w:t>
      </w:r>
      <w:r w:rsidRPr="00AF7961">
        <w:t>Information will also be collected around the financ</w:t>
      </w:r>
      <w:r>
        <w:t xml:space="preserve">ial costs of seeking CMW care, other </w:t>
      </w:r>
      <w:r w:rsidRPr="00AF7961">
        <w:t xml:space="preserve">social and geographic barriers to seeking her care and the degree and ease of access to Mamta funds. </w:t>
      </w:r>
      <w:r w:rsidRPr="00AF7961">
        <w:rPr>
          <w:rFonts w:eastAsia="Arial Unicode MS"/>
        </w:rPr>
        <w:t xml:space="preserve"> If the woman cannot be interviewed at the time of contact, a mutually agreed upon time and place will be scheduled for another visit and interview. Women will be interviewed by female enumerators.  It is anticipated that most interviews will last approximately 45 to 60 minutes.  </w:t>
      </w:r>
    </w:p>
    <w:p w:rsidR="002F1B4E" w:rsidRDefault="002F1B4E" w:rsidP="005B4BA9">
      <w:pPr>
        <w:autoSpaceDE w:val="0"/>
        <w:autoSpaceDN w:val="0"/>
        <w:adjustRightInd w:val="0"/>
        <w:spacing w:after="160" w:line="240" w:lineRule="auto"/>
        <w:rPr>
          <w:rFonts w:eastAsia="Arial Unicode MS"/>
        </w:rPr>
      </w:pPr>
    </w:p>
    <w:p w:rsidR="002F1B4E" w:rsidRDefault="002F1B4E" w:rsidP="005B4BA9">
      <w:pPr>
        <w:spacing w:after="160" w:line="240" w:lineRule="auto"/>
        <w:rPr>
          <w:rFonts w:eastAsia="Arial Unicode MS" w:cs="Arial"/>
        </w:rPr>
      </w:pPr>
      <w:r>
        <w:rPr>
          <w:b/>
          <w:i/>
        </w:rPr>
        <w:t xml:space="preserve">5.1.4 </w:t>
      </w:r>
      <w:r w:rsidRPr="00593A47">
        <w:rPr>
          <w:b/>
          <w:i/>
        </w:rPr>
        <w:t>Data analysis</w:t>
      </w:r>
      <w:r w:rsidRPr="006D6820">
        <w:t xml:space="preserve">: </w:t>
      </w:r>
      <w:r w:rsidRPr="006D6820">
        <w:rPr>
          <w:rFonts w:eastAsia="Arial Unicode MS" w:cs="Arial"/>
        </w:rPr>
        <w:t>Data will be analyzed using Stata 12.0, using the program’s ‘svy’ set of commands that take into account the design effect of clustering and stratification.</w:t>
      </w:r>
      <w:r w:rsidRPr="006D6820">
        <w:rPr>
          <w:rStyle w:val="EndnoteReference"/>
          <w:rFonts w:eastAsia="Arial Unicode MS" w:cs="Arial"/>
        </w:rPr>
        <w:endnoteReference w:id="4"/>
      </w:r>
      <w:r w:rsidRPr="006D6820">
        <w:rPr>
          <w:rFonts w:eastAsia="Arial Unicode MS" w:cs="Arial"/>
        </w:rPr>
        <w:t xml:space="preserve"> Univariate and bivariate analyses will be done to assess the proportions of births that were provided a full range of essential maternal and newborn care by the CMWs at baseline and endline. Logistic regression models will then be developed to estimate the odds of attendance by </w:t>
      </w:r>
      <w:r>
        <w:rPr>
          <w:rFonts w:eastAsia="Arial Unicode MS" w:cs="Arial"/>
        </w:rPr>
        <w:t xml:space="preserve">a </w:t>
      </w:r>
      <w:r w:rsidRPr="006D6820">
        <w:rPr>
          <w:rFonts w:eastAsia="Arial Unicode MS" w:cs="Arial"/>
        </w:rPr>
        <w:t xml:space="preserve">CMW </w:t>
      </w:r>
      <w:r>
        <w:rPr>
          <w:rFonts w:eastAsia="Arial Unicode MS" w:cs="Arial"/>
        </w:rPr>
        <w:t>at the end of the intervention compared to baseline, controlled</w:t>
      </w:r>
      <w:r w:rsidRPr="006D6820">
        <w:rPr>
          <w:rFonts w:eastAsia="Arial Unicode MS" w:cs="Arial"/>
        </w:rPr>
        <w:t xml:space="preserve"> for potential confounders. Are women more or less likely to use a CMW </w:t>
      </w:r>
      <w:r>
        <w:rPr>
          <w:rFonts w:eastAsia="Arial Unicode MS" w:cs="Arial"/>
        </w:rPr>
        <w:t xml:space="preserve">at the end of the IMAN intervention </w:t>
      </w:r>
      <w:r w:rsidRPr="006D6820">
        <w:rPr>
          <w:rFonts w:eastAsia="Arial Unicode MS" w:cs="Arial"/>
        </w:rPr>
        <w:t xml:space="preserve">compared to </w:t>
      </w:r>
      <w:r>
        <w:rPr>
          <w:rFonts w:eastAsia="Arial Unicode MS" w:cs="Arial"/>
        </w:rPr>
        <w:t xml:space="preserve">baseline? </w:t>
      </w:r>
      <w:r w:rsidRPr="006D6820">
        <w:rPr>
          <w:rFonts w:eastAsia="Arial Unicode MS" w:cs="Arial"/>
        </w:rPr>
        <w:t>How satisfied are women with the care provided by IMAN CMW’s compared to CMWs? Is there any variability in birth outcomes</w:t>
      </w:r>
      <w:r>
        <w:rPr>
          <w:rFonts w:eastAsia="Arial Unicode MS" w:cs="Arial"/>
        </w:rPr>
        <w:t xml:space="preserve"> between end-line and baseline</w:t>
      </w:r>
      <w:r w:rsidRPr="006D6820">
        <w:rPr>
          <w:rFonts w:eastAsia="Arial Unicode MS" w:cs="Arial"/>
        </w:rPr>
        <w:t>?</w:t>
      </w:r>
    </w:p>
    <w:p w:rsidR="002F1B4E" w:rsidRDefault="002F1B4E" w:rsidP="005B4BA9">
      <w:pPr>
        <w:spacing w:after="160" w:line="240" w:lineRule="auto"/>
        <w:rPr>
          <w:rFonts w:eastAsia="Arial Unicode MS" w:cs="Arial"/>
        </w:rPr>
      </w:pPr>
      <w:r>
        <w:rPr>
          <w:rFonts w:eastAsia="Arial Unicode MS" w:cs="Arial"/>
          <w:b/>
          <w:i/>
        </w:rPr>
        <w:t xml:space="preserve">5.1.5 </w:t>
      </w:r>
      <w:r w:rsidRPr="00880AA0">
        <w:rPr>
          <w:rFonts w:eastAsia="Arial Unicode MS" w:cs="Arial"/>
          <w:b/>
          <w:i/>
        </w:rPr>
        <w:t>Personnel:</w:t>
      </w:r>
      <w:r w:rsidRPr="00880AA0">
        <w:rPr>
          <w:rFonts w:eastAsia="Arial Unicode MS" w:cs="Arial"/>
          <w:i/>
        </w:rPr>
        <w:t xml:space="preserve"> </w:t>
      </w:r>
      <w:r w:rsidRPr="00880AA0">
        <w:rPr>
          <w:rFonts w:eastAsia="Arial Unicode MS" w:cs="Arial"/>
        </w:rPr>
        <w:t xml:space="preserve">A core team of </w:t>
      </w:r>
      <w:r>
        <w:rPr>
          <w:rFonts w:eastAsia="Arial Unicode MS" w:cs="Arial"/>
        </w:rPr>
        <w:t>8</w:t>
      </w:r>
      <w:r w:rsidRPr="00880AA0">
        <w:rPr>
          <w:rFonts w:eastAsia="Arial Unicode MS" w:cs="Arial"/>
        </w:rPr>
        <w:t xml:space="preserve"> data collectors (</w:t>
      </w:r>
      <w:r>
        <w:rPr>
          <w:rFonts w:eastAsia="Arial Unicode MS" w:cs="Arial"/>
        </w:rPr>
        <w:t>7</w:t>
      </w:r>
      <w:r w:rsidRPr="00880AA0">
        <w:rPr>
          <w:rFonts w:eastAsia="Arial Unicode MS" w:cs="Arial"/>
        </w:rPr>
        <w:t xml:space="preserve"> women and </w:t>
      </w:r>
      <w:r>
        <w:rPr>
          <w:rFonts w:eastAsia="Arial Unicode MS" w:cs="Arial"/>
        </w:rPr>
        <w:t>1 ma</w:t>
      </w:r>
      <w:r w:rsidRPr="00880AA0">
        <w:rPr>
          <w:rFonts w:eastAsia="Arial Unicode MS" w:cs="Arial"/>
        </w:rPr>
        <w:t>n)</w:t>
      </w:r>
      <w:r>
        <w:rPr>
          <w:rFonts w:eastAsia="Arial Unicode MS" w:cs="Arial"/>
        </w:rPr>
        <w:t xml:space="preserve">. </w:t>
      </w:r>
      <w:r w:rsidRPr="00880AA0">
        <w:rPr>
          <w:rFonts w:eastAsia="Arial Unicode MS" w:cs="Arial"/>
        </w:rPr>
        <w:t xml:space="preserve">We need to hire and train more women than men because female interviewers will the primary data collectors. The male data collector will interview the husbands or other men if the women are unable to answer all our questions. All enumerators will be trained in the technical details of survey data collection and in cultural sensitivities of the local context (how to approach people, their mannerisms and language, that their personal attire should align with the local cultural expectations and not be offensive). The research manager will oversee the entire survey, ensuring correct coverage and quality of the data. A quality monitoring check list will be used to ensure the quality of data collected. The PI will review the work on a daily basis and monitor data quality weekly. Completed questionnaires will be edited and entered into </w:t>
      </w:r>
      <w:r>
        <w:rPr>
          <w:rFonts w:eastAsia="Arial Unicode MS" w:cs="Arial"/>
        </w:rPr>
        <w:t>Stata 12.0</w:t>
      </w:r>
      <w:r w:rsidRPr="00880AA0">
        <w:rPr>
          <w:rFonts w:eastAsia="Arial Unicode MS" w:cs="Arial"/>
        </w:rPr>
        <w:t xml:space="preserve"> using a double-entry system. </w:t>
      </w:r>
    </w:p>
    <w:p w:rsidR="002F1B4E" w:rsidRDefault="002F1B4E" w:rsidP="005B4BA9">
      <w:pPr>
        <w:autoSpaceDE w:val="0"/>
        <w:autoSpaceDN w:val="0"/>
        <w:adjustRightInd w:val="0"/>
        <w:spacing w:after="160" w:line="240" w:lineRule="auto"/>
        <w:rPr>
          <w:rFonts w:cs="Calibri"/>
          <w:b/>
          <w:iCs/>
        </w:rPr>
      </w:pPr>
      <w:r>
        <w:rPr>
          <w:rFonts w:cs="Calibri"/>
          <w:b/>
          <w:iCs/>
        </w:rPr>
        <w:t xml:space="preserve">5.2    </w:t>
      </w:r>
      <w:r w:rsidRPr="008C6F8F">
        <w:rPr>
          <w:rFonts w:cs="Calibri"/>
          <w:b/>
          <w:iCs/>
        </w:rPr>
        <w:t>Module 2</w:t>
      </w:r>
      <w:r>
        <w:rPr>
          <w:rFonts w:cs="Calibri"/>
          <w:b/>
          <w:iCs/>
        </w:rPr>
        <w:t>:</w:t>
      </w:r>
    </w:p>
    <w:p w:rsidR="002F1B4E" w:rsidRDefault="002F1B4E" w:rsidP="005B4BA9">
      <w:pPr>
        <w:spacing w:after="160" w:line="240" w:lineRule="auto"/>
        <w:rPr>
          <w:rFonts w:cs="Calibri"/>
          <w:color w:val="000000"/>
        </w:rPr>
      </w:pPr>
      <w:r>
        <w:rPr>
          <w:rFonts w:cs="Calibri"/>
          <w:color w:val="000000"/>
        </w:rPr>
        <w:t>Module 2 will address research objective 2. It will explore the financial sustainability of the IMAN CMWs midwifery practice. Specifically we will assess if the IMAN initiative of providing the CMWs with business skills training and micro-credit loans has enabled the CMWS to establish self-sustaining practices. A quantitative financial tool will be used to assess the direct and indirect monetary costs as well as opportunity costs and benefits. These costs include financial requirement of establishing practices and maintaining equipment. In addition, we will evaluate the temporal and monetary costs of organizing chaperones (i.e. depending on female family members to accompany young CMWs to deliveries during the day and two or more male chaperones for night deliveries) and private transportation fees. A very important contribution of the CMWs will be the establishment and maintenance of the Mamta Fund which will pay for emergency transportation services, such as an ambulances, which is essential for effectively managing complications during delivery</w:t>
      </w:r>
      <w:r w:rsidRPr="005A174A">
        <w:rPr>
          <w:rFonts w:cs="Calibri"/>
        </w:rPr>
        <w:t xml:space="preserve">. </w:t>
      </w:r>
      <w:r>
        <w:rPr>
          <w:rFonts w:cs="Calibri"/>
        </w:rPr>
        <w:t xml:space="preserve">Specifically, we will explore is a </w:t>
      </w:r>
      <w:r>
        <w:rPr>
          <w:rFonts w:cs="Calibri"/>
          <w:color w:val="000000"/>
        </w:rPr>
        <w:t xml:space="preserve">Mamta fund has being established, what are its mechanisms for collection and disbursal of funds, who has access to these funds, are there any people excluded from the fund and how is sustainability of the fund being ensured. </w:t>
      </w:r>
    </w:p>
    <w:p w:rsidR="002F1B4E" w:rsidRDefault="002F1B4E" w:rsidP="005B4BA9">
      <w:pPr>
        <w:spacing w:after="160" w:line="240" w:lineRule="auto"/>
        <w:rPr>
          <w:rFonts w:eastAsia="Arial Unicode MS" w:cs="Arial Unicode MS"/>
        </w:rPr>
      </w:pPr>
      <w:r>
        <w:rPr>
          <w:rFonts w:cs="Calibri"/>
          <w:b/>
          <w:i/>
          <w:color w:val="000000"/>
        </w:rPr>
        <w:t xml:space="preserve">5.2.1 Data Collection and study population: </w:t>
      </w:r>
      <w:r>
        <w:rPr>
          <w:rFonts w:cs="Calibri"/>
          <w:color w:val="000000"/>
        </w:rPr>
        <w:t xml:space="preserve">Data for financial sustainability of CMW practices will be collected using a pre-tested financial tool.  20 IMAN CMWs (10 in each district Quetta and Gwader), randomly selected from the IMAN-CMW list developed in Module 1, will constitute our study population.  </w:t>
      </w:r>
      <w:r w:rsidRPr="006E4FCD">
        <w:rPr>
          <w:rFonts w:cs="Calibri"/>
          <w:color w:val="000000"/>
        </w:rPr>
        <w:t xml:space="preserve">They will be interviewed in-depth and asked to fill a pre-tested questionnaire </w:t>
      </w:r>
      <w:r>
        <w:rPr>
          <w:rFonts w:cs="Calibri"/>
          <w:color w:val="000000"/>
        </w:rPr>
        <w:t xml:space="preserve">at three intervals of time; baseline, 16-month mark and 36-month mark. Direct or indirect costs shall be calculated on market rates. Data for establishment, sustainability and availability of Mamta Fund will be collected using focus group discussions </w:t>
      </w:r>
      <w:r w:rsidRPr="006E4FCD">
        <w:rPr>
          <w:rFonts w:cs="Calibri"/>
          <w:color w:val="000000"/>
        </w:rPr>
        <w:t>community members in our IMAN study clusters.</w:t>
      </w:r>
      <w:r>
        <w:rPr>
          <w:rFonts w:cs="Calibri"/>
          <w:color w:val="000000"/>
        </w:rPr>
        <w:t xml:space="preserve"> Six FGD will be done at baseline, 16-month mark and 36-month mark</w:t>
      </w:r>
      <w:r w:rsidRPr="006E4FCD">
        <w:rPr>
          <w:rFonts w:cs="Calibri"/>
          <w:color w:val="000000"/>
        </w:rPr>
        <w:t xml:space="preserve"> </w:t>
      </w:r>
      <w:r>
        <w:rPr>
          <w:rFonts w:cs="Calibri"/>
          <w:color w:val="000000"/>
        </w:rPr>
        <w:t xml:space="preserve">(18 </w:t>
      </w:r>
      <w:r w:rsidRPr="006E4FCD">
        <w:rPr>
          <w:rFonts w:cs="Calibri"/>
          <w:color w:val="000000"/>
        </w:rPr>
        <w:t>in total over the 4</w:t>
      </w:r>
      <w:r>
        <w:rPr>
          <w:rFonts w:cs="Calibri"/>
          <w:color w:val="000000"/>
        </w:rPr>
        <w:t>2-month</w:t>
      </w:r>
      <w:r w:rsidRPr="006E4FCD">
        <w:rPr>
          <w:rFonts w:cs="Calibri"/>
          <w:color w:val="000000"/>
        </w:rPr>
        <w:t xml:space="preserve"> period</w:t>
      </w:r>
      <w:r>
        <w:rPr>
          <w:rFonts w:cs="Calibri"/>
          <w:color w:val="000000"/>
        </w:rPr>
        <w:t>)</w:t>
      </w:r>
      <w:r w:rsidRPr="006E4FCD">
        <w:rPr>
          <w:rFonts w:cs="Calibri"/>
          <w:color w:val="000000"/>
        </w:rPr>
        <w:t xml:space="preserve">. </w:t>
      </w:r>
      <w:r w:rsidRPr="006E4FCD">
        <w:rPr>
          <w:rFonts w:eastAsia="Arial Unicode MS" w:cs="Arial Unicode MS"/>
        </w:rPr>
        <w:t>Each focus grou</w:t>
      </w:r>
      <w:r>
        <w:rPr>
          <w:rFonts w:eastAsia="Arial Unicode MS" w:cs="Arial Unicode MS"/>
        </w:rPr>
        <w:t xml:space="preserve">p discussion will be conducted </w:t>
      </w:r>
      <w:r w:rsidRPr="006E4FCD">
        <w:rPr>
          <w:rFonts w:eastAsia="Arial Unicode MS" w:cs="Arial Unicode MS"/>
        </w:rPr>
        <w:t>with 6-10 participants in each, separately for women and men.</w:t>
      </w:r>
      <w:r w:rsidRPr="006E4FCD">
        <w:rPr>
          <w:rStyle w:val="EndnoteReference"/>
          <w:rFonts w:eastAsia="Arial Unicode MS" w:cs="Arial Unicode MS"/>
        </w:rPr>
        <w:endnoteReference w:id="5"/>
      </w:r>
      <w:r w:rsidRPr="006E4FCD">
        <w:rPr>
          <w:rFonts w:eastAsia="Arial Unicode MS" w:cs="Arial Unicode MS"/>
        </w:rPr>
        <w:t xml:space="preserve"> Representation of all socio-economic groups will be ensured.</w:t>
      </w:r>
      <w:r>
        <w:rPr>
          <w:rFonts w:eastAsia="Arial Unicode MS" w:cs="Arial Unicode MS"/>
        </w:rPr>
        <w:t xml:space="preserve"> Program Records will also be used. </w:t>
      </w:r>
    </w:p>
    <w:p w:rsidR="002F1B4E" w:rsidRDefault="002F1B4E" w:rsidP="005B4BA9">
      <w:pPr>
        <w:spacing w:after="160" w:line="240" w:lineRule="auto"/>
        <w:rPr>
          <w:rFonts w:cs="Calibri"/>
          <w:color w:val="000000"/>
        </w:rPr>
      </w:pPr>
      <w:r>
        <w:rPr>
          <w:rFonts w:eastAsia="Arial Unicode MS" w:cs="Arial"/>
          <w:b/>
          <w:i/>
        </w:rPr>
        <w:t xml:space="preserve">5.2.2   </w:t>
      </w:r>
      <w:r w:rsidRPr="00880AA0">
        <w:rPr>
          <w:rFonts w:eastAsia="Arial Unicode MS" w:cs="Arial"/>
          <w:b/>
          <w:i/>
        </w:rPr>
        <w:t>Personne</w:t>
      </w:r>
      <w:r>
        <w:rPr>
          <w:rFonts w:eastAsia="Arial Unicode MS" w:cs="Arial"/>
          <w:b/>
          <w:i/>
        </w:rPr>
        <w:t>l</w:t>
      </w:r>
      <w:r w:rsidRPr="00880AA0">
        <w:rPr>
          <w:rFonts w:eastAsia="Arial Unicode MS" w:cs="Arial"/>
          <w:b/>
          <w:i/>
        </w:rPr>
        <w:t>:</w:t>
      </w:r>
      <w:r>
        <w:rPr>
          <w:rFonts w:eastAsia="Arial Unicode MS" w:cs="Arial"/>
        </w:rPr>
        <w:t xml:space="preserve"> A woman trained in financial analysis (Masters Economics) will collect and analyze the financial data. The qualitative data will be collected by a team of one </w:t>
      </w:r>
      <w:r w:rsidRPr="005C1D5E">
        <w:rPr>
          <w:rFonts w:eastAsia="Arial Unicode MS" w:cs="Arial"/>
        </w:rPr>
        <w:t xml:space="preserve">experienced </w:t>
      </w:r>
      <w:r w:rsidRPr="005C1D5E">
        <w:rPr>
          <w:rFonts w:cs="Arial"/>
          <w:bCs/>
        </w:rPr>
        <w:t>Anthropologist (Master’s degree holder, woman)</w:t>
      </w:r>
      <w:r>
        <w:rPr>
          <w:rFonts w:cs="Arial"/>
          <w:bCs/>
        </w:rPr>
        <w:t xml:space="preserve"> and </w:t>
      </w:r>
      <w:r w:rsidRPr="005C1D5E">
        <w:rPr>
          <w:rFonts w:eastAsia="Arial Unicode MS" w:cs="Arial"/>
        </w:rPr>
        <w:t>two research assistants (</w:t>
      </w:r>
      <w:r w:rsidRPr="005C1D5E">
        <w:rPr>
          <w:rFonts w:cs="Arial"/>
          <w:bCs/>
        </w:rPr>
        <w:t xml:space="preserve">Anthropologist – Master’s degree holder, </w:t>
      </w:r>
      <w:r>
        <w:rPr>
          <w:rFonts w:cs="Arial"/>
          <w:bCs/>
        </w:rPr>
        <w:t xml:space="preserve">one </w:t>
      </w:r>
      <w:r w:rsidRPr="005C1D5E">
        <w:rPr>
          <w:rFonts w:cs="Arial"/>
          <w:bCs/>
        </w:rPr>
        <w:t>man)</w:t>
      </w:r>
      <w:r>
        <w:rPr>
          <w:rFonts w:cs="Arial"/>
          <w:bCs/>
        </w:rPr>
        <w:t xml:space="preserve">. </w:t>
      </w:r>
      <w:r>
        <w:rPr>
          <w:rFonts w:cs="Calibri"/>
          <w:b/>
          <w:i/>
          <w:color w:val="000000"/>
        </w:rPr>
        <w:t xml:space="preserve">  </w:t>
      </w:r>
    </w:p>
    <w:p w:rsidR="002F1B4E" w:rsidRDefault="002F1B4E" w:rsidP="005B4BA9">
      <w:pPr>
        <w:spacing w:after="160" w:line="240" w:lineRule="auto"/>
        <w:rPr>
          <w:rFonts w:eastAsia="Arial Unicode MS" w:cs="Arial"/>
        </w:rPr>
      </w:pPr>
      <w:r w:rsidRPr="002C33A1">
        <w:rPr>
          <w:rFonts w:eastAsia="Arial Unicode MS" w:cs="Arial"/>
          <w:b/>
          <w:i/>
        </w:rPr>
        <w:t>5.2.3</w:t>
      </w:r>
      <w:r>
        <w:rPr>
          <w:rFonts w:eastAsia="Arial Unicode MS" w:cs="Arial"/>
        </w:rPr>
        <w:t xml:space="preserve">   </w:t>
      </w:r>
      <w:r w:rsidRPr="002C33A1">
        <w:rPr>
          <w:rFonts w:eastAsia="Arial Unicode MS" w:cs="Arial"/>
          <w:b/>
          <w:i/>
        </w:rPr>
        <w:t>D</w:t>
      </w:r>
      <w:r>
        <w:rPr>
          <w:rFonts w:eastAsia="Arial Unicode MS" w:cs="Arial"/>
          <w:b/>
          <w:i/>
        </w:rPr>
        <w:t>ata analysis</w:t>
      </w:r>
      <w:r w:rsidRPr="005B4603">
        <w:rPr>
          <w:rFonts w:eastAsia="Arial Unicode MS" w:cs="Arial"/>
        </w:rPr>
        <w:t xml:space="preserve"> Since the </w:t>
      </w:r>
      <w:r>
        <w:rPr>
          <w:rFonts w:eastAsia="Arial Unicode MS" w:cs="Arial"/>
        </w:rPr>
        <w:t xml:space="preserve">interviews and focus groups </w:t>
      </w:r>
      <w:r w:rsidRPr="005B4603">
        <w:rPr>
          <w:rFonts w:eastAsia="Arial Unicode MS" w:cs="Arial"/>
        </w:rPr>
        <w:t>data will be collected in Balochi and Pushto, data will be translated and transcribed by native speakers. A database of the transcribed interviews</w:t>
      </w:r>
      <w:r>
        <w:rPr>
          <w:rFonts w:eastAsia="Arial Unicode MS" w:cs="Arial"/>
        </w:rPr>
        <w:t xml:space="preserve"> and focus group discussions </w:t>
      </w:r>
      <w:r w:rsidRPr="005B4603">
        <w:rPr>
          <w:rFonts w:eastAsia="Arial Unicode MS" w:cs="Arial"/>
        </w:rPr>
        <w:t>will be created in Atlas-ti, a qualitative data analysis software program.</w:t>
      </w:r>
      <w:r w:rsidRPr="005B4603">
        <w:rPr>
          <w:rStyle w:val="EndnoteReference"/>
          <w:rFonts w:eastAsia="Arial Unicode MS" w:cs="Arial"/>
        </w:rPr>
        <w:endnoteReference w:id="6"/>
      </w:r>
      <w:r w:rsidRPr="005B4603">
        <w:rPr>
          <w:rFonts w:eastAsia="Arial Unicode MS" w:cs="Arial"/>
        </w:rPr>
        <w:t xml:space="preserve">  Using a social constructivist, interpretative approach</w:t>
      </w:r>
      <w:r w:rsidRPr="005B4603">
        <w:rPr>
          <w:rStyle w:val="EndnoteReference"/>
          <w:rFonts w:eastAsia="Arial Unicode MS" w:cs="Arial"/>
        </w:rPr>
        <w:endnoteReference w:id="7"/>
      </w:r>
      <w:r w:rsidRPr="005B4603">
        <w:rPr>
          <w:rFonts w:eastAsia="Arial Unicode MS" w:cs="Arial"/>
        </w:rPr>
        <w:t>, data will be coded and broad themes identified. Initial coding will be guided by the stated research objectives and later by additional concepts as they emerge. Data analysis will be an on-going and iterative process through all phases of data collection, as early identification will allow a fuller probing of unanticipated concepts and variables in upcoming  interviews and focus group discussions.</w:t>
      </w:r>
      <w:r w:rsidRPr="005B4603">
        <w:rPr>
          <w:rStyle w:val="EndnoteReference"/>
          <w:rFonts w:eastAsia="Arial Unicode MS" w:cs="Arial"/>
        </w:rPr>
        <w:endnoteReference w:id="8"/>
      </w:r>
      <w:r w:rsidRPr="005B4603">
        <w:rPr>
          <w:rFonts w:eastAsia="Arial Unicode MS" w:cs="Arial"/>
        </w:rPr>
        <w:t xml:space="preserve"> Interpretive accuracy will be assessed by triangulation of findings across the four phases, peer debriefing within the research team and other colleagues and respondent validation.</w:t>
      </w:r>
    </w:p>
    <w:p w:rsidR="002F1B4E" w:rsidRDefault="002F1B4E" w:rsidP="005B4BA9">
      <w:pPr>
        <w:spacing w:after="160" w:line="240" w:lineRule="auto"/>
        <w:rPr>
          <w:b/>
        </w:rPr>
      </w:pPr>
      <w:r w:rsidRPr="00AF29A3">
        <w:rPr>
          <w:rFonts w:cs="Calibri"/>
          <w:b/>
          <w:i/>
          <w:color w:val="000000"/>
        </w:rPr>
        <w:t xml:space="preserve">5.3    </w:t>
      </w:r>
      <w:r w:rsidRPr="00AF29A3">
        <w:rPr>
          <w:b/>
        </w:rPr>
        <w:t xml:space="preserve"> </w:t>
      </w:r>
      <w:r w:rsidRPr="00A0693E">
        <w:rPr>
          <w:b/>
        </w:rPr>
        <w:t>Module 3</w:t>
      </w:r>
    </w:p>
    <w:p w:rsidR="002F1B4E" w:rsidRDefault="002F1B4E" w:rsidP="005B4BA9">
      <w:pPr>
        <w:tabs>
          <w:tab w:val="left" w:pos="720"/>
        </w:tabs>
        <w:spacing w:after="160" w:line="240" w:lineRule="auto"/>
        <w:rPr>
          <w:rFonts w:eastAsia="Arial Unicode MS" w:cs="Arial Unicode MS"/>
        </w:rPr>
      </w:pPr>
      <w:r w:rsidRPr="008C6F8F">
        <w:rPr>
          <w:rFonts w:cs="Calibri"/>
          <w:iCs/>
        </w:rPr>
        <w:t xml:space="preserve">Module </w:t>
      </w:r>
      <w:r>
        <w:rPr>
          <w:rFonts w:cs="Calibri"/>
          <w:iCs/>
        </w:rPr>
        <w:t>3</w:t>
      </w:r>
      <w:r w:rsidRPr="008C6F8F">
        <w:rPr>
          <w:rFonts w:cs="Calibri"/>
          <w:iCs/>
        </w:rPr>
        <w:t xml:space="preserve"> will address research </w:t>
      </w:r>
      <w:r>
        <w:rPr>
          <w:rFonts w:cs="Calibri"/>
          <w:iCs/>
        </w:rPr>
        <w:t xml:space="preserve">objective 3. It will </w:t>
      </w:r>
      <w:r w:rsidRPr="008C6F8F">
        <w:rPr>
          <w:rFonts w:cs="Calibri"/>
          <w:iCs/>
        </w:rPr>
        <w:t>assess the quality o</w:t>
      </w:r>
      <w:r>
        <w:rPr>
          <w:rFonts w:cs="Calibri"/>
          <w:iCs/>
        </w:rPr>
        <w:t xml:space="preserve">f CMW services by (1) </w:t>
      </w:r>
      <w:r>
        <w:rPr>
          <w:rFonts w:eastAsia="Arial Unicode MS" w:cs="Arial Unicode MS"/>
        </w:rPr>
        <w:t xml:space="preserve">mapping CMW care against </w:t>
      </w:r>
      <w:r w:rsidRPr="00C323EC">
        <w:rPr>
          <w:rFonts w:eastAsia="Arial Unicode MS" w:cs="Arial Unicode MS"/>
        </w:rPr>
        <w:t>clinical evidence-based best practices</w:t>
      </w:r>
      <w:r>
        <w:rPr>
          <w:rFonts w:eastAsia="Arial Unicode MS" w:cs="Arial Unicode MS"/>
        </w:rPr>
        <w:t xml:space="preserve"> and (2) </w:t>
      </w:r>
      <w:r w:rsidRPr="005771E5">
        <w:rPr>
          <w:rFonts w:eastAsia="Arial Unicode MS" w:cs="Arial Unicode MS"/>
        </w:rPr>
        <w:t xml:space="preserve">women’s experiences of </w:t>
      </w:r>
      <w:r>
        <w:rPr>
          <w:rFonts w:eastAsia="Arial Unicode MS" w:cs="Arial Unicode MS"/>
        </w:rPr>
        <w:t>maternity and newborn care</w:t>
      </w:r>
      <w:r w:rsidRPr="005771E5">
        <w:rPr>
          <w:rFonts w:eastAsia="Arial Unicode MS" w:cs="Arial Unicode MS"/>
        </w:rPr>
        <w:t>,</w:t>
      </w:r>
      <w:r>
        <w:rPr>
          <w:rFonts w:eastAsia="Arial Unicode MS" w:cs="Arial Unicode MS"/>
        </w:rPr>
        <w:t xml:space="preserve">  </w:t>
      </w:r>
      <w:r w:rsidRPr="005771E5">
        <w:rPr>
          <w:rFonts w:eastAsia="Arial Unicode MS" w:cs="Arial Unicode MS"/>
        </w:rPr>
        <w:t>specifically skilled attendance at birth</w:t>
      </w:r>
      <w:r>
        <w:rPr>
          <w:rFonts w:eastAsia="Arial Unicode MS" w:cs="Arial Unicode MS"/>
        </w:rPr>
        <w:t xml:space="preserve"> in both normal and emergency obstetrical scenarios. Their perspectives of what constitutes high quality CMW care will be mapped.</w:t>
      </w:r>
    </w:p>
    <w:p w:rsidR="002F1B4E" w:rsidRDefault="002F1B4E" w:rsidP="005B4BA9">
      <w:pPr>
        <w:spacing w:after="160" w:line="240" w:lineRule="auto"/>
        <w:rPr>
          <w:rFonts w:eastAsia="Arial Unicode MS" w:cs="Arial Unicode MS"/>
          <w:lang w:val="en-GB"/>
        </w:rPr>
      </w:pPr>
      <w:r>
        <w:rPr>
          <w:rFonts w:eastAsia="Arial Unicode MS" w:cs="Arial Unicode MS"/>
        </w:rPr>
        <w:t xml:space="preserve"> </w:t>
      </w:r>
      <w:r>
        <w:rPr>
          <w:rFonts w:eastAsia="Arial Unicode MS" w:cs="Arial Unicode MS"/>
          <w:b/>
          <w:i/>
          <w:lang w:val="en-GB"/>
        </w:rPr>
        <w:t xml:space="preserve">5.3.1 </w:t>
      </w:r>
      <w:r w:rsidRPr="00EB3B40">
        <w:rPr>
          <w:rFonts w:eastAsia="Arial Unicode MS" w:cs="Arial Unicode MS"/>
          <w:b/>
          <w:i/>
          <w:lang w:val="en-GB"/>
        </w:rPr>
        <w:t>Methods</w:t>
      </w:r>
      <w:r w:rsidRPr="004718AA">
        <w:rPr>
          <w:rFonts w:eastAsia="Arial Unicode MS" w:cs="Arial Unicode MS"/>
          <w:i/>
          <w:lang w:val="en-GB"/>
        </w:rPr>
        <w:t>:</w:t>
      </w:r>
      <w:r w:rsidRPr="004718AA">
        <w:rPr>
          <w:rFonts w:eastAsia="Arial Unicode MS" w:cs="Arial Unicode MS"/>
          <w:lang w:val="en-GB"/>
        </w:rPr>
        <w:t xml:space="preserve"> Dr</w:t>
      </w:r>
      <w:r w:rsidRPr="008C6F8F">
        <w:rPr>
          <w:rFonts w:eastAsia="Arial Unicode MS" w:cs="Arial Unicode MS"/>
          <w:lang w:val="en-GB"/>
        </w:rPr>
        <w:t>awing upon the Hulton, Mathews &amp; Stones (2000) framework for assessing quality of maternal health services in developing countries,</w:t>
      </w:r>
      <w:r w:rsidRPr="008C6F8F">
        <w:rPr>
          <w:rStyle w:val="EndnoteReference"/>
          <w:rFonts w:eastAsia="Arial Unicode MS" w:cs="Arial Unicode MS"/>
          <w:lang w:val="en-GB"/>
        </w:rPr>
        <w:endnoteReference w:id="9"/>
      </w:r>
      <w:r w:rsidRPr="008C6F8F">
        <w:rPr>
          <w:rFonts w:eastAsia="Arial Unicode MS" w:cs="Arial Unicode MS"/>
          <w:lang w:val="en-GB"/>
        </w:rPr>
        <w:t xml:space="preserve"> CMW </w:t>
      </w:r>
      <w:r>
        <w:rPr>
          <w:rFonts w:eastAsia="Arial Unicode MS" w:cs="Arial Unicode MS"/>
          <w:lang w:val="en-GB"/>
        </w:rPr>
        <w:t xml:space="preserve">quality of </w:t>
      </w:r>
      <w:r w:rsidRPr="008C6F8F">
        <w:rPr>
          <w:rFonts w:eastAsia="Arial Unicode MS" w:cs="Arial Unicode MS"/>
          <w:lang w:val="en-GB"/>
        </w:rPr>
        <w:t xml:space="preserve">care </w:t>
      </w:r>
      <w:r>
        <w:rPr>
          <w:rFonts w:eastAsia="Arial Unicode MS" w:cs="Arial Unicode MS"/>
          <w:lang w:val="en-GB"/>
        </w:rPr>
        <w:t xml:space="preserve">assessment will include an assessment of their practice's physical and instrumental infrastructure and their </w:t>
      </w:r>
      <w:r w:rsidRPr="008C6F8F">
        <w:rPr>
          <w:rFonts w:eastAsia="Arial Unicode MS" w:cs="Arial Unicode MS"/>
          <w:lang w:val="en-GB"/>
        </w:rPr>
        <w:t xml:space="preserve">knowledge and </w:t>
      </w:r>
      <w:r>
        <w:rPr>
          <w:rFonts w:eastAsia="Arial Unicode MS" w:cs="Arial Unicode MS"/>
          <w:lang w:val="en-GB"/>
        </w:rPr>
        <w:t>skills</w:t>
      </w:r>
      <w:r w:rsidRPr="008C6F8F">
        <w:rPr>
          <w:rFonts w:eastAsia="Arial Unicode MS" w:cs="Arial Unicode MS"/>
          <w:lang w:val="en-GB"/>
        </w:rPr>
        <w:t xml:space="preserve"> </w:t>
      </w:r>
      <w:r>
        <w:rPr>
          <w:rFonts w:eastAsia="Arial Unicode MS" w:cs="Arial Unicode MS"/>
          <w:lang w:val="en-GB"/>
        </w:rPr>
        <w:t xml:space="preserve">to attend a normal birth, identify </w:t>
      </w:r>
      <w:r w:rsidRPr="008C6F8F">
        <w:rPr>
          <w:rFonts w:eastAsia="Arial Unicode MS" w:cs="Arial Unicode MS"/>
          <w:lang w:val="en-GB"/>
        </w:rPr>
        <w:t xml:space="preserve">birth complications </w:t>
      </w:r>
      <w:r>
        <w:rPr>
          <w:rFonts w:eastAsia="Arial Unicode MS" w:cs="Arial Unicode MS"/>
          <w:lang w:val="en-GB"/>
        </w:rPr>
        <w:t xml:space="preserve">and provide essential newborn care. </w:t>
      </w:r>
      <w:r w:rsidRPr="008C6F8F">
        <w:rPr>
          <w:rFonts w:eastAsia="Arial Unicode MS" w:cs="Arial Unicode MS"/>
          <w:lang w:val="en-GB"/>
        </w:rPr>
        <w:t>The quality of their referral links</w:t>
      </w:r>
      <w:r>
        <w:rPr>
          <w:rFonts w:eastAsia="Arial Unicode MS" w:cs="Arial Unicode MS"/>
          <w:lang w:val="en-GB"/>
        </w:rPr>
        <w:t xml:space="preserve">, </w:t>
      </w:r>
      <w:r w:rsidRPr="008C6F8F">
        <w:rPr>
          <w:rFonts w:eastAsia="Arial Unicode MS" w:cs="Arial Unicode MS"/>
          <w:lang w:val="en-GB"/>
        </w:rPr>
        <w:t xml:space="preserve">information management systems and the use of appropriate technologies in caring for women </w:t>
      </w:r>
      <w:r>
        <w:rPr>
          <w:rFonts w:eastAsia="Arial Unicode MS" w:cs="Arial Unicode MS"/>
          <w:lang w:val="en-GB"/>
        </w:rPr>
        <w:t xml:space="preserve">and newborns </w:t>
      </w:r>
      <w:r w:rsidRPr="008C6F8F">
        <w:rPr>
          <w:rFonts w:eastAsia="Arial Unicode MS" w:cs="Arial Unicode MS"/>
          <w:lang w:val="en-GB"/>
        </w:rPr>
        <w:t>will also be assessed.</w:t>
      </w:r>
      <w:r>
        <w:rPr>
          <w:rFonts w:eastAsia="Arial Unicode MS" w:cs="Arial Unicode MS"/>
          <w:lang w:val="en-GB"/>
        </w:rPr>
        <w:t xml:space="preserve"> </w:t>
      </w:r>
    </w:p>
    <w:p w:rsidR="002F1B4E" w:rsidRDefault="002F1B4E" w:rsidP="005B4BA9">
      <w:pPr>
        <w:tabs>
          <w:tab w:val="left" w:pos="720"/>
        </w:tabs>
        <w:spacing w:after="160" w:line="240" w:lineRule="auto"/>
        <w:rPr>
          <w:rFonts w:eastAsia="Arial Unicode MS" w:cs="Arial Unicode MS"/>
          <w:lang w:val="en-GB"/>
        </w:rPr>
      </w:pPr>
      <w:r>
        <w:rPr>
          <w:rFonts w:eastAsia="Arial Unicode MS" w:cs="Arial Unicode MS"/>
          <w:lang w:val="en-GB"/>
        </w:rPr>
        <w:t>W</w:t>
      </w:r>
      <w:r w:rsidRPr="008C6F8F">
        <w:rPr>
          <w:rFonts w:eastAsia="Arial Unicode MS" w:cs="Arial Unicode MS"/>
          <w:lang w:val="en-GB"/>
        </w:rPr>
        <w:t xml:space="preserve">omen’s experiences of maternity care will include an assessment of their impression of the adequacy of CMWs human and physical resources, their trust in her competency to provide safe birth attendance, identify birth complications (or potential for complications), manage an emergency </w:t>
      </w:r>
      <w:r>
        <w:rPr>
          <w:rFonts w:eastAsia="Arial Unicode MS" w:cs="Arial Unicode MS"/>
          <w:lang w:val="en-GB"/>
        </w:rPr>
        <w:t xml:space="preserve">(both maternal and newborn) </w:t>
      </w:r>
      <w:r w:rsidRPr="008C6F8F">
        <w:rPr>
          <w:rFonts w:eastAsia="Arial Unicode MS" w:cs="Arial Unicode MS"/>
          <w:lang w:val="en-GB"/>
        </w:rPr>
        <w:t xml:space="preserve">and provide the necessary referral services. The respect they are accorded, their sense of dignity, equity, and the emotional support they receive from the CMW will also be assessed.  </w:t>
      </w:r>
    </w:p>
    <w:p w:rsidR="002F1B4E" w:rsidRDefault="002F1B4E" w:rsidP="005B4BA9">
      <w:pPr>
        <w:spacing w:after="160" w:line="240" w:lineRule="auto"/>
        <w:rPr>
          <w:rFonts w:eastAsia="Arial Unicode MS" w:cs="Arial Unicode MS"/>
        </w:rPr>
      </w:pPr>
      <w:r>
        <w:rPr>
          <w:rFonts w:eastAsia="Arial Unicode MS" w:cs="Arial Unicode MS"/>
          <w:b/>
          <w:i/>
          <w:lang w:val="en-GB"/>
        </w:rPr>
        <w:t xml:space="preserve">5.3.2   Data collection: </w:t>
      </w:r>
      <w:r w:rsidRPr="008C6F8F">
        <w:rPr>
          <w:rFonts w:eastAsia="Arial Unicode MS" w:cs="Arial Unicode MS"/>
        </w:rPr>
        <w:t xml:space="preserve">Specifically, the following will be done:  </w:t>
      </w:r>
    </w:p>
    <w:p w:rsidR="002F1B4E" w:rsidRDefault="002F1B4E" w:rsidP="005B4BA9">
      <w:pPr>
        <w:spacing w:after="160" w:line="240" w:lineRule="auto"/>
        <w:rPr>
          <w:rFonts w:eastAsia="Arial Unicode MS" w:cs="Arial Unicode MS"/>
        </w:rPr>
      </w:pPr>
      <w:r w:rsidRPr="008C6F8F">
        <w:rPr>
          <w:rFonts w:eastAsia="Arial Unicode MS" w:cs="Arial Unicode MS"/>
        </w:rPr>
        <w:t xml:space="preserve">1. Observation and documentation of </w:t>
      </w:r>
      <w:r>
        <w:rPr>
          <w:rFonts w:eastAsia="Arial Unicode MS" w:cs="Arial Unicode MS"/>
        </w:rPr>
        <w:t>12</w:t>
      </w:r>
      <w:r w:rsidRPr="008C6F8F">
        <w:rPr>
          <w:rFonts w:eastAsia="Arial Unicode MS" w:cs="Arial Unicode MS"/>
        </w:rPr>
        <w:t xml:space="preserve"> CMW birth facilit</w:t>
      </w:r>
      <w:r>
        <w:rPr>
          <w:rFonts w:eastAsia="Arial Unicode MS" w:cs="Arial Unicode MS"/>
        </w:rPr>
        <w:t>ies</w:t>
      </w:r>
      <w:r w:rsidRPr="008C6F8F">
        <w:rPr>
          <w:rFonts w:eastAsia="Arial Unicode MS" w:cs="Arial Unicode MS"/>
        </w:rPr>
        <w:t>, both physical (e.g., whether the design of the labour room respects women’s privacy) and instrumental (e.g., Availability of instruments, their quality, availability of essential drugs and supplies) using a structured checklist</w:t>
      </w:r>
      <w:r>
        <w:rPr>
          <w:rFonts w:eastAsia="Arial Unicode MS" w:cs="Arial Unicode MS"/>
        </w:rPr>
        <w:t>.</w:t>
      </w:r>
      <w:r>
        <w:rPr>
          <w:rStyle w:val="EndnoteReference"/>
          <w:rFonts w:eastAsia="Arial Unicode MS"/>
        </w:rPr>
        <w:endnoteReference w:id="10"/>
      </w:r>
      <w:r>
        <w:rPr>
          <w:rFonts w:eastAsia="Arial Unicode MS" w:cs="Arial Unicode MS"/>
          <w:vertAlign w:val="superscript"/>
        </w:rPr>
        <w:t xml:space="preserve"> </w:t>
      </w:r>
    </w:p>
    <w:p w:rsidR="002F1B4E" w:rsidRDefault="002F1B4E" w:rsidP="005B4BA9">
      <w:pPr>
        <w:spacing w:after="160" w:line="240" w:lineRule="auto"/>
        <w:rPr>
          <w:rFonts w:eastAsia="Arial Unicode MS" w:cs="Arial Unicode MS"/>
        </w:rPr>
      </w:pPr>
      <w:r>
        <w:rPr>
          <w:rFonts w:eastAsia="Arial Unicode MS" w:cs="Arial Unicode MS"/>
        </w:rPr>
        <w:t>2</w:t>
      </w:r>
      <w:r w:rsidRPr="008C6F8F">
        <w:rPr>
          <w:rFonts w:eastAsia="Arial Unicode MS" w:cs="Arial Unicode MS"/>
        </w:rPr>
        <w:t xml:space="preserve">. Observation of 25 moment-in-time CMW-patient interactions. This will include an observation of at least 5 births overall. The points of observation will include, but not be limited to, the provider’s language and behavior toward the patient and her family, time spent with each patient and whether her concerns are addressed. Any complications or adverse outcomes will be explored in depth, which will include interviewing the woman, her family and the CMW. </w:t>
      </w:r>
    </w:p>
    <w:p w:rsidR="002F1B4E" w:rsidRDefault="002F1B4E" w:rsidP="005B4BA9">
      <w:pPr>
        <w:spacing w:after="160" w:line="240" w:lineRule="auto"/>
        <w:rPr>
          <w:rFonts w:eastAsia="Arial Unicode MS" w:cs="Arial Unicode MS"/>
        </w:rPr>
      </w:pPr>
      <w:r>
        <w:rPr>
          <w:rFonts w:eastAsia="Arial Unicode MS" w:cs="Arial Unicode MS"/>
        </w:rPr>
        <w:t>3</w:t>
      </w:r>
      <w:r w:rsidRPr="008C6F8F">
        <w:rPr>
          <w:rFonts w:eastAsia="Arial Unicode MS" w:cs="Arial Unicode MS"/>
        </w:rPr>
        <w:t>. Exit interviews with ten women who delivered in CMW practices (5 routine deliveries and 5 who required emergency obstetric care; 10 interviews total).</w:t>
      </w:r>
    </w:p>
    <w:p w:rsidR="002F1B4E" w:rsidRDefault="002F1B4E" w:rsidP="005B4BA9">
      <w:pPr>
        <w:spacing w:after="160" w:line="240" w:lineRule="auto"/>
        <w:rPr>
          <w:rFonts w:eastAsia="Arial Unicode MS" w:cs="Arial Unicode MS"/>
        </w:rPr>
      </w:pPr>
      <w:r>
        <w:rPr>
          <w:rFonts w:eastAsia="Arial Unicode MS" w:cs="Arial Unicode MS"/>
        </w:rPr>
        <w:t>4</w:t>
      </w:r>
      <w:r w:rsidRPr="00A86273">
        <w:rPr>
          <w:rFonts w:eastAsia="Arial Unicode MS" w:cs="Arial Unicode MS"/>
        </w:rPr>
        <w:t>.</w:t>
      </w:r>
      <w:r>
        <w:rPr>
          <w:rFonts w:eastAsia="Arial Unicode MS" w:cs="Arial Unicode MS"/>
        </w:rPr>
        <w:t xml:space="preserve"> </w:t>
      </w:r>
      <w:r w:rsidRPr="00A86273">
        <w:rPr>
          <w:rFonts w:eastAsia="Arial Unicode MS" w:cs="Arial Unicode MS"/>
        </w:rPr>
        <w:t>In-depth interviews with 20 CMWS and 5 referral physicians</w:t>
      </w:r>
      <w:r>
        <w:rPr>
          <w:rFonts w:eastAsia="Arial Unicode MS" w:cs="Arial Unicode MS"/>
        </w:rPr>
        <w:t>, both in the public and private sector.</w:t>
      </w:r>
    </w:p>
    <w:p w:rsidR="002F1B4E" w:rsidRDefault="002F1B4E" w:rsidP="005B4BA9">
      <w:pPr>
        <w:spacing w:after="160" w:line="240" w:lineRule="auto"/>
        <w:rPr>
          <w:rFonts w:cs="Calibri"/>
          <w:color w:val="000000"/>
        </w:rPr>
      </w:pPr>
      <w:r w:rsidRPr="005C1D5E">
        <w:rPr>
          <w:rFonts w:eastAsia="Arial Unicode MS" w:cs="Arial Unicode MS"/>
          <w:b/>
          <w:i/>
        </w:rPr>
        <w:t>5.</w:t>
      </w:r>
      <w:r>
        <w:rPr>
          <w:rFonts w:eastAsia="Arial Unicode MS" w:cs="Arial Unicode MS"/>
          <w:b/>
          <w:i/>
        </w:rPr>
        <w:t>3</w:t>
      </w:r>
      <w:r w:rsidRPr="005C1D5E">
        <w:rPr>
          <w:rFonts w:eastAsia="Arial Unicode MS" w:cs="Arial Unicode MS"/>
          <w:b/>
          <w:i/>
        </w:rPr>
        <w:t xml:space="preserve">.2  </w:t>
      </w:r>
      <w:r w:rsidRPr="00880AA0">
        <w:rPr>
          <w:rFonts w:eastAsia="Arial Unicode MS" w:cs="Arial"/>
          <w:b/>
          <w:i/>
        </w:rPr>
        <w:t>Personnel</w:t>
      </w:r>
      <w:r>
        <w:rPr>
          <w:rFonts w:eastAsia="Arial Unicode MS" w:cs="Arial"/>
          <w:b/>
          <w:i/>
        </w:rPr>
        <w:t xml:space="preserve">. </w:t>
      </w:r>
      <w:r w:rsidRPr="005C1D5E">
        <w:rPr>
          <w:rFonts w:eastAsia="Arial Unicode MS" w:cs="Arial"/>
        </w:rPr>
        <w:t xml:space="preserve">The research team for Modules </w:t>
      </w:r>
      <w:r>
        <w:rPr>
          <w:rFonts w:eastAsia="Arial Unicode MS" w:cs="Arial"/>
        </w:rPr>
        <w:t>3</w:t>
      </w:r>
      <w:r w:rsidRPr="005C1D5E">
        <w:rPr>
          <w:rFonts w:eastAsia="Arial Unicode MS" w:cs="Arial"/>
        </w:rPr>
        <w:t xml:space="preserve"> will be comprised of an experienced </w:t>
      </w:r>
      <w:r w:rsidRPr="005C1D5E">
        <w:rPr>
          <w:rFonts w:cs="Arial"/>
          <w:bCs/>
        </w:rPr>
        <w:t>Anthropologist (Master’s degree holder, woman)</w:t>
      </w:r>
      <w:r>
        <w:rPr>
          <w:rFonts w:cs="Arial"/>
          <w:bCs/>
        </w:rPr>
        <w:t xml:space="preserve"> and one </w:t>
      </w:r>
      <w:r w:rsidRPr="005C1D5E">
        <w:rPr>
          <w:rFonts w:eastAsia="Arial Unicode MS" w:cs="Arial"/>
        </w:rPr>
        <w:t>research assistants (</w:t>
      </w:r>
      <w:r w:rsidRPr="005C1D5E">
        <w:rPr>
          <w:rFonts w:cs="Arial"/>
          <w:bCs/>
        </w:rPr>
        <w:t>Anthropologi</w:t>
      </w:r>
      <w:r>
        <w:rPr>
          <w:rFonts w:cs="Arial"/>
          <w:bCs/>
        </w:rPr>
        <w:t>st – Master’s degree holder</w:t>
      </w:r>
      <w:r w:rsidRPr="005C1D5E">
        <w:rPr>
          <w:rFonts w:cs="Arial"/>
          <w:bCs/>
        </w:rPr>
        <w:t>)</w:t>
      </w:r>
      <w:r>
        <w:rPr>
          <w:rFonts w:cs="Arial"/>
          <w:bCs/>
        </w:rPr>
        <w:t xml:space="preserve">. </w:t>
      </w:r>
      <w:r>
        <w:rPr>
          <w:rFonts w:cs="Calibri"/>
          <w:b/>
          <w:i/>
          <w:color w:val="000000"/>
        </w:rPr>
        <w:t xml:space="preserve">  </w:t>
      </w:r>
    </w:p>
    <w:p w:rsidR="002F1B4E" w:rsidRDefault="002F1B4E" w:rsidP="005B4BA9">
      <w:pPr>
        <w:spacing w:after="160" w:line="240" w:lineRule="auto"/>
        <w:rPr>
          <w:rFonts w:cs="Calibri"/>
          <w:color w:val="000000"/>
        </w:rPr>
      </w:pPr>
      <w:r>
        <w:rPr>
          <w:rFonts w:cs="Calibri"/>
          <w:b/>
          <w:i/>
          <w:color w:val="000000"/>
        </w:rPr>
        <w:t xml:space="preserve">5.3.3  </w:t>
      </w:r>
      <w:r w:rsidRPr="005C1D5E">
        <w:rPr>
          <w:rFonts w:eastAsia="Arial Unicode MS" w:cs="Arial Unicode MS"/>
          <w:b/>
          <w:i/>
        </w:rPr>
        <w:t>Data analysis</w:t>
      </w:r>
      <w:r>
        <w:rPr>
          <w:rFonts w:eastAsia="Arial Unicode MS" w:cs="Arial Unicode MS"/>
          <w:b/>
          <w:i/>
        </w:rPr>
        <w:t xml:space="preserve">. </w:t>
      </w:r>
      <w:r w:rsidRPr="00E724D7">
        <w:rPr>
          <w:rFonts w:eastAsia="Arial Unicode MS" w:cs="Arial Unicode MS"/>
        </w:rPr>
        <w:t>Data will be analyzed</w:t>
      </w:r>
      <w:r>
        <w:rPr>
          <w:rFonts w:eastAsia="Arial Unicode MS" w:cs="Arial Unicode MS"/>
        </w:rPr>
        <w:t xml:space="preserve"> as described above in 5.2.3</w:t>
      </w:r>
      <w:r>
        <w:rPr>
          <w:rFonts w:eastAsia="Arial Unicode MS" w:cs="Arial Unicode MS"/>
          <w:b/>
          <w:i/>
        </w:rPr>
        <w:t xml:space="preserve"> </w:t>
      </w:r>
    </w:p>
    <w:p w:rsidR="002F1B4E" w:rsidRPr="00277ECB" w:rsidRDefault="002F1B4E" w:rsidP="00A05690">
      <w:pPr>
        <w:rPr>
          <w:rFonts w:eastAsia="Arial Unicode MS" w:cs="Arial Unicode MS"/>
          <w:b/>
        </w:rPr>
      </w:pPr>
      <w:r w:rsidRPr="005C1D5E">
        <w:rPr>
          <w:rFonts w:eastAsia="Arial Unicode MS" w:cs="Arial Unicode MS"/>
          <w:b/>
        </w:rPr>
        <w:t>Table 1: Variables Measured for Different Initiative Levels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1"/>
        <w:gridCol w:w="1632"/>
        <w:gridCol w:w="1485"/>
        <w:gridCol w:w="1494"/>
        <w:gridCol w:w="1408"/>
        <w:gridCol w:w="1494"/>
        <w:gridCol w:w="1364"/>
      </w:tblGrid>
      <w:tr w:rsidR="002F1B4E" w:rsidRPr="00706943" w:rsidTr="004F7065">
        <w:tc>
          <w:tcPr>
            <w:tcW w:w="1311" w:type="dxa"/>
            <w:shd w:val="clear" w:color="auto" w:fill="E0E0E0"/>
          </w:tcPr>
          <w:p w:rsidR="002F1B4E" w:rsidRPr="00AA37C1" w:rsidRDefault="002F1B4E" w:rsidP="00AA37C1">
            <w:pPr>
              <w:spacing w:after="0" w:line="240" w:lineRule="auto"/>
              <w:rPr>
                <w:rFonts w:eastAsia="Arial Unicode MS" w:cs="Arial Unicode MS"/>
                <w:b/>
                <w:sz w:val="18"/>
              </w:rPr>
            </w:pPr>
            <w:r w:rsidRPr="00AA37C1">
              <w:rPr>
                <w:rFonts w:eastAsia="Arial Unicode MS" w:cs="Arial Unicode MS"/>
                <w:b/>
                <w:sz w:val="18"/>
              </w:rPr>
              <w:t>Data Collection Method</w:t>
            </w:r>
          </w:p>
        </w:tc>
        <w:tc>
          <w:tcPr>
            <w:tcW w:w="1632" w:type="dxa"/>
            <w:shd w:val="clear" w:color="auto" w:fill="E0E0E0"/>
          </w:tcPr>
          <w:p w:rsidR="002F1B4E" w:rsidRPr="00AA37C1" w:rsidRDefault="002F1B4E" w:rsidP="00AA37C1">
            <w:pPr>
              <w:spacing w:after="0" w:line="240" w:lineRule="auto"/>
              <w:rPr>
                <w:rFonts w:eastAsia="Arial Unicode MS" w:cs="Arial Unicode MS"/>
                <w:b/>
                <w:sz w:val="18"/>
              </w:rPr>
            </w:pPr>
            <w:r w:rsidRPr="00AA37C1">
              <w:rPr>
                <w:rFonts w:eastAsia="Arial Unicode MS" w:cs="Arial Unicode MS"/>
                <w:b/>
                <w:sz w:val="18"/>
              </w:rPr>
              <w:t>CMW</w:t>
            </w:r>
          </w:p>
        </w:tc>
        <w:tc>
          <w:tcPr>
            <w:tcW w:w="1485" w:type="dxa"/>
            <w:shd w:val="clear" w:color="auto" w:fill="E0E0E0"/>
          </w:tcPr>
          <w:p w:rsidR="002F1B4E" w:rsidRPr="00AA37C1" w:rsidRDefault="002F1B4E" w:rsidP="00AA37C1">
            <w:pPr>
              <w:spacing w:after="0" w:line="240" w:lineRule="auto"/>
              <w:rPr>
                <w:rFonts w:eastAsia="Arial Unicode MS" w:cs="Arial Unicode MS"/>
                <w:b/>
                <w:sz w:val="18"/>
              </w:rPr>
            </w:pPr>
            <w:r w:rsidRPr="00AA37C1">
              <w:rPr>
                <w:rFonts w:eastAsia="Arial Unicode MS" w:cs="Arial Unicode MS"/>
                <w:b/>
                <w:sz w:val="18"/>
              </w:rPr>
              <w:t>Mother</w:t>
            </w:r>
          </w:p>
        </w:tc>
        <w:tc>
          <w:tcPr>
            <w:tcW w:w="1494" w:type="dxa"/>
            <w:shd w:val="clear" w:color="auto" w:fill="E0E0E0"/>
          </w:tcPr>
          <w:p w:rsidR="002F1B4E" w:rsidRPr="00AA37C1" w:rsidRDefault="002F1B4E" w:rsidP="00AA37C1">
            <w:pPr>
              <w:spacing w:after="0" w:line="240" w:lineRule="auto"/>
              <w:rPr>
                <w:rFonts w:eastAsia="Arial Unicode MS" w:cs="Arial Unicode MS"/>
                <w:b/>
                <w:sz w:val="18"/>
              </w:rPr>
            </w:pPr>
            <w:r w:rsidRPr="00AA37C1">
              <w:rPr>
                <w:rFonts w:eastAsia="Arial Unicode MS" w:cs="Arial Unicode MS"/>
                <w:b/>
                <w:sz w:val="18"/>
              </w:rPr>
              <w:t>Child</w:t>
            </w:r>
          </w:p>
        </w:tc>
        <w:tc>
          <w:tcPr>
            <w:tcW w:w="1408" w:type="dxa"/>
            <w:shd w:val="clear" w:color="auto" w:fill="E0E0E0"/>
          </w:tcPr>
          <w:p w:rsidR="002F1B4E" w:rsidRPr="00AA37C1" w:rsidRDefault="002F1B4E" w:rsidP="00AA37C1">
            <w:pPr>
              <w:spacing w:after="0" w:line="240" w:lineRule="auto"/>
              <w:rPr>
                <w:rFonts w:eastAsia="Arial Unicode MS" w:cs="Arial Unicode MS"/>
                <w:b/>
                <w:sz w:val="18"/>
              </w:rPr>
            </w:pPr>
            <w:r w:rsidRPr="00AA37C1">
              <w:rPr>
                <w:rFonts w:eastAsia="Arial Unicode MS" w:cs="Arial Unicode MS"/>
                <w:b/>
                <w:sz w:val="18"/>
              </w:rPr>
              <w:t>Other Health Service Providers?</w:t>
            </w:r>
          </w:p>
        </w:tc>
        <w:tc>
          <w:tcPr>
            <w:tcW w:w="1494" w:type="dxa"/>
            <w:shd w:val="clear" w:color="auto" w:fill="E0E0E0"/>
          </w:tcPr>
          <w:p w:rsidR="002F1B4E" w:rsidRDefault="002F1B4E" w:rsidP="00AA37C1">
            <w:pPr>
              <w:spacing w:after="0" w:line="240" w:lineRule="auto"/>
              <w:rPr>
                <w:rFonts w:eastAsia="Arial Unicode MS" w:cs="Arial Unicode MS"/>
                <w:b/>
                <w:sz w:val="18"/>
              </w:rPr>
            </w:pPr>
            <w:r>
              <w:rPr>
                <w:rFonts w:eastAsia="Arial Unicode MS" w:cs="Arial Unicode MS"/>
                <w:b/>
                <w:sz w:val="18"/>
              </w:rPr>
              <w:t xml:space="preserve">Policy-Makers/Program </w:t>
            </w:r>
          </w:p>
          <w:p w:rsidR="002F1B4E" w:rsidRPr="00AA37C1" w:rsidRDefault="002F1B4E" w:rsidP="00AA37C1">
            <w:pPr>
              <w:spacing w:after="0" w:line="240" w:lineRule="auto"/>
              <w:rPr>
                <w:rFonts w:eastAsia="Arial Unicode MS" w:cs="Arial Unicode MS"/>
                <w:b/>
                <w:sz w:val="18"/>
              </w:rPr>
            </w:pPr>
            <w:r>
              <w:rPr>
                <w:rFonts w:eastAsia="Arial Unicode MS" w:cs="Arial Unicode MS"/>
                <w:b/>
                <w:sz w:val="18"/>
              </w:rPr>
              <w:t>Managers</w:t>
            </w:r>
          </w:p>
        </w:tc>
        <w:tc>
          <w:tcPr>
            <w:tcW w:w="1364" w:type="dxa"/>
            <w:shd w:val="clear" w:color="auto" w:fill="E0E0E0"/>
          </w:tcPr>
          <w:p w:rsidR="002F1B4E" w:rsidRPr="00AA37C1" w:rsidRDefault="002F1B4E" w:rsidP="00AA37C1">
            <w:pPr>
              <w:spacing w:after="0" w:line="240" w:lineRule="auto"/>
              <w:rPr>
                <w:rFonts w:eastAsia="Arial Unicode MS" w:cs="Arial Unicode MS"/>
                <w:b/>
                <w:sz w:val="18"/>
              </w:rPr>
            </w:pPr>
            <w:r>
              <w:rPr>
                <w:rFonts w:eastAsia="Arial Unicode MS" w:cs="Arial Unicode MS"/>
                <w:b/>
                <w:sz w:val="18"/>
              </w:rPr>
              <w:t>Community</w:t>
            </w:r>
          </w:p>
        </w:tc>
      </w:tr>
      <w:tr w:rsidR="002F1B4E" w:rsidRPr="00706943" w:rsidTr="002528FD">
        <w:tc>
          <w:tcPr>
            <w:tcW w:w="1311" w:type="dxa"/>
          </w:tcPr>
          <w:p w:rsidR="002F1B4E" w:rsidRDefault="002F1B4E" w:rsidP="00AA37C1">
            <w:pPr>
              <w:spacing w:after="0" w:line="240" w:lineRule="auto"/>
              <w:rPr>
                <w:rFonts w:eastAsia="Arial Unicode MS" w:cs="Arial Unicode MS"/>
                <w:b/>
                <w:sz w:val="18"/>
              </w:rPr>
            </w:pPr>
          </w:p>
          <w:p w:rsidR="002F1B4E" w:rsidRPr="00AA37C1" w:rsidRDefault="002F1B4E" w:rsidP="00AA37C1">
            <w:pPr>
              <w:spacing w:after="0" w:line="240" w:lineRule="auto"/>
              <w:rPr>
                <w:rFonts w:eastAsia="Arial Unicode MS" w:cs="Arial Unicode MS"/>
                <w:b/>
                <w:sz w:val="18"/>
              </w:rPr>
            </w:pPr>
            <w:r>
              <w:rPr>
                <w:rFonts w:eastAsia="Arial Unicode MS" w:cs="Arial Unicode MS"/>
                <w:b/>
                <w:sz w:val="18"/>
              </w:rPr>
              <w:t>Module 1: Baseline and e</w:t>
            </w:r>
            <w:r w:rsidRPr="00AA37C1">
              <w:rPr>
                <w:rFonts w:eastAsia="Arial Unicode MS" w:cs="Arial Unicode MS"/>
                <w:b/>
                <w:sz w:val="18"/>
              </w:rPr>
              <w:t>nd</w:t>
            </w:r>
            <w:r>
              <w:rPr>
                <w:rFonts w:eastAsia="Arial Unicode MS" w:cs="Arial Unicode MS"/>
                <w:b/>
                <w:sz w:val="18"/>
              </w:rPr>
              <w:t>-line</w:t>
            </w:r>
            <w:r w:rsidRPr="00AA37C1">
              <w:rPr>
                <w:rFonts w:eastAsia="Arial Unicode MS" w:cs="Arial Unicode MS"/>
                <w:b/>
                <w:sz w:val="18"/>
              </w:rPr>
              <w:t xml:space="preserve"> </w:t>
            </w:r>
            <w:r>
              <w:rPr>
                <w:rFonts w:eastAsia="Arial Unicode MS" w:cs="Arial Unicode MS"/>
                <w:b/>
                <w:sz w:val="18"/>
              </w:rPr>
              <w:t>s</w:t>
            </w:r>
            <w:r w:rsidRPr="00AA37C1">
              <w:rPr>
                <w:rFonts w:eastAsia="Arial Unicode MS" w:cs="Arial Unicode MS"/>
                <w:b/>
                <w:sz w:val="18"/>
              </w:rPr>
              <w:t>urveys</w:t>
            </w:r>
          </w:p>
        </w:tc>
        <w:tc>
          <w:tcPr>
            <w:tcW w:w="1632" w:type="dxa"/>
          </w:tcPr>
          <w:p w:rsidR="002F1B4E" w:rsidRPr="00AA37C1" w:rsidRDefault="002F1B4E" w:rsidP="00AA37C1">
            <w:pPr>
              <w:spacing w:after="0" w:line="240" w:lineRule="auto"/>
              <w:rPr>
                <w:rFonts w:eastAsia="Arial Unicode MS" w:cs="Arial Unicode MS"/>
                <w:sz w:val="18"/>
              </w:rPr>
            </w:pPr>
          </w:p>
        </w:tc>
        <w:tc>
          <w:tcPr>
            <w:tcW w:w="1485" w:type="dxa"/>
          </w:tcPr>
          <w:p w:rsidR="002F1B4E" w:rsidRPr="00AA37C1" w:rsidRDefault="002F1B4E" w:rsidP="00AA37C1">
            <w:pPr>
              <w:spacing w:after="0" w:line="240" w:lineRule="auto"/>
              <w:rPr>
                <w:rFonts w:eastAsia="Arial Unicode MS" w:cs="Arial Unicode MS"/>
                <w:sz w:val="18"/>
              </w:rPr>
            </w:pPr>
            <w:r w:rsidRPr="00AA37C1">
              <w:rPr>
                <w:rFonts w:eastAsia="Arial Unicode MS" w:cs="Arial Unicode MS"/>
                <w:sz w:val="18"/>
              </w:rPr>
              <w:t>Coverage/receipt of CMW services</w:t>
            </w:r>
          </w:p>
          <w:p w:rsidR="002F1B4E" w:rsidRPr="00AA37C1" w:rsidRDefault="002F1B4E" w:rsidP="00AA37C1">
            <w:pPr>
              <w:spacing w:after="0" w:line="240" w:lineRule="auto"/>
              <w:rPr>
                <w:rFonts w:eastAsia="Arial Unicode MS" w:cs="Arial Unicode MS"/>
                <w:sz w:val="18"/>
              </w:rPr>
            </w:pPr>
            <w:r w:rsidRPr="00AA37C1">
              <w:rPr>
                <w:rFonts w:eastAsia="Arial Unicode MS" w:cs="Arial Unicode MS"/>
                <w:sz w:val="18"/>
              </w:rPr>
              <w:t>-Quality of CMW services received (i.e. what interventions and education did the mother receive?)</w:t>
            </w:r>
          </w:p>
        </w:tc>
        <w:tc>
          <w:tcPr>
            <w:tcW w:w="1494" w:type="dxa"/>
          </w:tcPr>
          <w:p w:rsidR="002F1B4E" w:rsidRPr="00AA37C1" w:rsidRDefault="002F1B4E" w:rsidP="00AA37C1">
            <w:pPr>
              <w:spacing w:after="0" w:line="240" w:lineRule="auto"/>
              <w:rPr>
                <w:rFonts w:eastAsia="Arial Unicode MS" w:cs="Arial Unicode MS"/>
                <w:sz w:val="18"/>
              </w:rPr>
            </w:pPr>
            <w:r w:rsidRPr="00AA37C1">
              <w:rPr>
                <w:rFonts w:eastAsia="Arial Unicode MS" w:cs="Arial Unicode MS"/>
                <w:sz w:val="18"/>
              </w:rPr>
              <w:t>Coverage/receipt of CMS services</w:t>
            </w:r>
          </w:p>
          <w:p w:rsidR="002F1B4E" w:rsidRPr="00AA37C1" w:rsidRDefault="002F1B4E" w:rsidP="00AA37C1">
            <w:pPr>
              <w:spacing w:after="0" w:line="240" w:lineRule="auto"/>
              <w:rPr>
                <w:rFonts w:eastAsia="Arial Unicode MS" w:cs="Arial Unicode MS"/>
                <w:sz w:val="18"/>
              </w:rPr>
            </w:pPr>
            <w:r w:rsidRPr="00AA37C1">
              <w:rPr>
                <w:rFonts w:eastAsia="Arial Unicode MS" w:cs="Arial Unicode MS"/>
                <w:sz w:val="18"/>
              </w:rPr>
              <w:t>-Quality of CMW services received (which interventions were received</w:t>
            </w:r>
            <w:r>
              <w:rPr>
                <w:rFonts w:eastAsia="Arial Unicode MS" w:cs="Arial Unicode MS"/>
                <w:sz w:val="18"/>
              </w:rPr>
              <w:t xml:space="preserve">; </w:t>
            </w:r>
            <w:r w:rsidRPr="00AA37C1">
              <w:rPr>
                <w:rFonts w:eastAsia="Arial Unicode MS" w:cs="Arial Unicode MS"/>
                <w:sz w:val="18"/>
              </w:rPr>
              <w:t>how many visits took place?)</w:t>
            </w:r>
          </w:p>
        </w:tc>
        <w:tc>
          <w:tcPr>
            <w:tcW w:w="1408" w:type="dxa"/>
          </w:tcPr>
          <w:p w:rsidR="002F1B4E" w:rsidRPr="00AA37C1" w:rsidRDefault="002F1B4E" w:rsidP="00AA37C1">
            <w:pPr>
              <w:spacing w:after="0" w:line="240" w:lineRule="auto"/>
              <w:rPr>
                <w:rFonts w:eastAsia="Arial Unicode MS" w:cs="Arial Unicode MS"/>
                <w:sz w:val="18"/>
              </w:rPr>
            </w:pPr>
          </w:p>
        </w:tc>
        <w:tc>
          <w:tcPr>
            <w:tcW w:w="1494" w:type="dxa"/>
          </w:tcPr>
          <w:p w:rsidR="002F1B4E" w:rsidRPr="00AA37C1" w:rsidRDefault="002F1B4E" w:rsidP="00AA37C1">
            <w:pPr>
              <w:spacing w:after="0" w:line="240" w:lineRule="auto"/>
              <w:rPr>
                <w:rFonts w:eastAsia="Arial Unicode MS" w:cs="Arial Unicode MS"/>
                <w:sz w:val="18"/>
              </w:rPr>
            </w:pPr>
          </w:p>
        </w:tc>
        <w:tc>
          <w:tcPr>
            <w:tcW w:w="1364" w:type="dxa"/>
          </w:tcPr>
          <w:p w:rsidR="002F1B4E" w:rsidRPr="00AA37C1" w:rsidRDefault="002F1B4E" w:rsidP="00AA37C1">
            <w:pPr>
              <w:spacing w:after="0" w:line="240" w:lineRule="auto"/>
              <w:rPr>
                <w:rFonts w:eastAsia="Arial Unicode MS" w:cs="Arial Unicode MS"/>
                <w:sz w:val="18"/>
              </w:rPr>
            </w:pPr>
          </w:p>
        </w:tc>
      </w:tr>
      <w:tr w:rsidR="002F1B4E" w:rsidRPr="00706943" w:rsidTr="002528FD">
        <w:tc>
          <w:tcPr>
            <w:tcW w:w="1311" w:type="dxa"/>
          </w:tcPr>
          <w:p w:rsidR="002F1B4E" w:rsidRDefault="002F1B4E" w:rsidP="00AA37C1">
            <w:pPr>
              <w:spacing w:after="0" w:line="240" w:lineRule="auto"/>
              <w:rPr>
                <w:rFonts w:eastAsia="Arial Unicode MS" w:cs="Arial Unicode MS"/>
                <w:b/>
                <w:sz w:val="18"/>
              </w:rPr>
            </w:pPr>
            <w:r>
              <w:rPr>
                <w:rFonts w:eastAsia="Arial Unicode MS" w:cs="Arial Unicode MS"/>
                <w:b/>
                <w:sz w:val="18"/>
              </w:rPr>
              <w:t>Module 2:</w:t>
            </w:r>
          </w:p>
          <w:p w:rsidR="002F1B4E" w:rsidRPr="00AA37C1" w:rsidRDefault="002F1B4E" w:rsidP="00AA37C1">
            <w:pPr>
              <w:spacing w:after="0" w:line="240" w:lineRule="auto"/>
              <w:rPr>
                <w:rFonts w:eastAsia="Arial Unicode MS" w:cs="Arial Unicode MS"/>
                <w:b/>
                <w:sz w:val="18"/>
              </w:rPr>
            </w:pPr>
            <w:r>
              <w:rPr>
                <w:rFonts w:eastAsia="Arial Unicode MS" w:cs="Arial Unicode MS"/>
                <w:b/>
                <w:sz w:val="18"/>
              </w:rPr>
              <w:t xml:space="preserve">(Financial quantitative  tool) </w:t>
            </w:r>
          </w:p>
        </w:tc>
        <w:tc>
          <w:tcPr>
            <w:tcW w:w="1632" w:type="dxa"/>
          </w:tcPr>
          <w:p w:rsidR="002F1B4E" w:rsidRPr="00AA37C1" w:rsidRDefault="002F1B4E" w:rsidP="00AA37C1">
            <w:pPr>
              <w:spacing w:after="0" w:line="240" w:lineRule="auto"/>
              <w:rPr>
                <w:rFonts w:eastAsia="Arial Unicode MS" w:cs="Arial Unicode MS"/>
                <w:sz w:val="18"/>
              </w:rPr>
            </w:pPr>
            <w:r>
              <w:rPr>
                <w:rFonts w:eastAsia="Arial Unicode MS" w:cs="Arial Unicode MS"/>
                <w:sz w:val="18"/>
              </w:rPr>
              <w:t xml:space="preserve">Direct and indirect costs of a self-sustaining practice. </w:t>
            </w:r>
          </w:p>
          <w:p w:rsidR="002F1B4E" w:rsidRDefault="002F1B4E" w:rsidP="00AA37C1">
            <w:pPr>
              <w:spacing w:after="0" w:line="240" w:lineRule="auto"/>
              <w:rPr>
                <w:rFonts w:eastAsia="Arial Unicode MS" w:cs="Arial Unicode MS"/>
                <w:sz w:val="18"/>
              </w:rPr>
            </w:pPr>
          </w:p>
          <w:p w:rsidR="002F1B4E" w:rsidRPr="00AA37C1" w:rsidRDefault="002F1B4E" w:rsidP="00AA37C1">
            <w:pPr>
              <w:spacing w:after="0" w:line="240" w:lineRule="auto"/>
              <w:rPr>
                <w:rFonts w:eastAsia="Arial Unicode MS" w:cs="Arial Unicode MS"/>
                <w:sz w:val="18"/>
              </w:rPr>
            </w:pPr>
            <w:r>
              <w:rPr>
                <w:rFonts w:eastAsia="Arial Unicode MS" w:cs="Arial Unicode MS"/>
                <w:sz w:val="18"/>
              </w:rPr>
              <w:t>Opportunity costs of CMW practice</w:t>
            </w:r>
          </w:p>
        </w:tc>
        <w:tc>
          <w:tcPr>
            <w:tcW w:w="1485" w:type="dxa"/>
          </w:tcPr>
          <w:p w:rsidR="002F1B4E" w:rsidRPr="00AA37C1" w:rsidRDefault="002F1B4E" w:rsidP="00AA37C1">
            <w:pPr>
              <w:spacing w:after="0" w:line="240" w:lineRule="auto"/>
              <w:rPr>
                <w:rFonts w:eastAsia="Arial Unicode MS" w:cs="Arial Unicode MS"/>
                <w:sz w:val="18"/>
              </w:rPr>
            </w:pPr>
          </w:p>
        </w:tc>
        <w:tc>
          <w:tcPr>
            <w:tcW w:w="1494" w:type="dxa"/>
          </w:tcPr>
          <w:p w:rsidR="002F1B4E" w:rsidRPr="00AA37C1" w:rsidRDefault="002F1B4E" w:rsidP="00AA37C1">
            <w:pPr>
              <w:spacing w:after="0" w:line="240" w:lineRule="auto"/>
              <w:rPr>
                <w:rFonts w:eastAsia="Arial Unicode MS" w:cs="Arial Unicode MS"/>
                <w:sz w:val="18"/>
              </w:rPr>
            </w:pPr>
          </w:p>
        </w:tc>
        <w:tc>
          <w:tcPr>
            <w:tcW w:w="1408" w:type="dxa"/>
          </w:tcPr>
          <w:p w:rsidR="002F1B4E" w:rsidRPr="00AA37C1" w:rsidRDefault="002F1B4E" w:rsidP="00AA37C1">
            <w:pPr>
              <w:spacing w:after="0" w:line="240" w:lineRule="auto"/>
              <w:rPr>
                <w:rFonts w:eastAsia="Arial Unicode MS" w:cs="Arial Unicode MS"/>
                <w:sz w:val="18"/>
              </w:rPr>
            </w:pPr>
          </w:p>
        </w:tc>
        <w:tc>
          <w:tcPr>
            <w:tcW w:w="1494" w:type="dxa"/>
          </w:tcPr>
          <w:p w:rsidR="002F1B4E" w:rsidRPr="00AA37C1" w:rsidRDefault="002F1B4E" w:rsidP="00AA37C1">
            <w:pPr>
              <w:spacing w:after="0" w:line="240" w:lineRule="auto"/>
              <w:rPr>
                <w:rFonts w:eastAsia="Arial Unicode MS" w:cs="Arial Unicode MS"/>
                <w:sz w:val="18"/>
              </w:rPr>
            </w:pPr>
          </w:p>
        </w:tc>
        <w:tc>
          <w:tcPr>
            <w:tcW w:w="1364" w:type="dxa"/>
          </w:tcPr>
          <w:p w:rsidR="002F1B4E" w:rsidRPr="00EA48D1" w:rsidRDefault="002F1B4E" w:rsidP="00AA37C1">
            <w:pPr>
              <w:spacing w:after="0" w:line="240" w:lineRule="auto"/>
              <w:rPr>
                <w:rFonts w:eastAsia="Arial Unicode MS" w:cs="Arial Unicode MS"/>
                <w:sz w:val="18"/>
                <w:szCs w:val="18"/>
              </w:rPr>
            </w:pPr>
            <w:r w:rsidRPr="00EA48D1">
              <w:rPr>
                <w:rFonts w:cs="Calibri"/>
                <w:sz w:val="18"/>
                <w:szCs w:val="18"/>
              </w:rPr>
              <w:t xml:space="preserve">Size, sustainability </w:t>
            </w:r>
            <w:r>
              <w:rPr>
                <w:rFonts w:cs="Calibri"/>
                <w:sz w:val="18"/>
                <w:szCs w:val="18"/>
              </w:rPr>
              <w:t>and effectiveness of the Mamta F</w:t>
            </w:r>
            <w:r w:rsidRPr="00EA48D1">
              <w:rPr>
                <w:rFonts w:cs="Calibri"/>
                <w:sz w:val="18"/>
                <w:szCs w:val="18"/>
              </w:rPr>
              <w:t>und</w:t>
            </w:r>
          </w:p>
        </w:tc>
      </w:tr>
      <w:tr w:rsidR="002F1B4E" w:rsidRPr="00706943" w:rsidTr="002528FD">
        <w:tc>
          <w:tcPr>
            <w:tcW w:w="1311" w:type="dxa"/>
          </w:tcPr>
          <w:p w:rsidR="002F1B4E" w:rsidRDefault="002F1B4E" w:rsidP="00AA37C1">
            <w:pPr>
              <w:spacing w:after="0" w:line="240" w:lineRule="auto"/>
              <w:rPr>
                <w:rFonts w:eastAsia="Arial Unicode MS" w:cs="Arial Unicode MS"/>
                <w:b/>
                <w:sz w:val="18"/>
              </w:rPr>
            </w:pPr>
            <w:r>
              <w:rPr>
                <w:rFonts w:eastAsia="Arial Unicode MS" w:cs="Arial Unicode MS"/>
                <w:b/>
                <w:sz w:val="18"/>
              </w:rPr>
              <w:t>Module 3 Quality of CMW care</w:t>
            </w:r>
          </w:p>
          <w:p w:rsidR="002F1B4E" w:rsidRDefault="002F1B4E" w:rsidP="00AA37C1">
            <w:pPr>
              <w:spacing w:after="0" w:line="240" w:lineRule="auto"/>
              <w:rPr>
                <w:rFonts w:eastAsia="Arial Unicode MS" w:cs="Arial Unicode MS"/>
                <w:b/>
                <w:sz w:val="18"/>
              </w:rPr>
            </w:pPr>
            <w:r>
              <w:rPr>
                <w:rFonts w:eastAsia="Arial Unicode MS" w:cs="Arial Unicode MS"/>
                <w:b/>
                <w:sz w:val="18"/>
              </w:rPr>
              <w:t>(Observations, in-depth</w:t>
            </w:r>
          </w:p>
          <w:p w:rsidR="002F1B4E" w:rsidRPr="00AA37C1" w:rsidRDefault="002F1B4E" w:rsidP="00AA37C1">
            <w:pPr>
              <w:spacing w:after="0" w:line="240" w:lineRule="auto"/>
              <w:rPr>
                <w:rFonts w:eastAsia="Arial Unicode MS" w:cs="Arial Unicode MS"/>
                <w:b/>
                <w:sz w:val="18"/>
              </w:rPr>
            </w:pPr>
            <w:r>
              <w:rPr>
                <w:rFonts w:eastAsia="Arial Unicode MS" w:cs="Arial Unicode MS"/>
                <w:b/>
                <w:sz w:val="18"/>
              </w:rPr>
              <w:t>interviews)</w:t>
            </w:r>
          </w:p>
        </w:tc>
        <w:tc>
          <w:tcPr>
            <w:tcW w:w="1632" w:type="dxa"/>
          </w:tcPr>
          <w:p w:rsidR="002F1B4E" w:rsidRPr="00AA37C1" w:rsidRDefault="002F1B4E" w:rsidP="00AA37C1">
            <w:pPr>
              <w:spacing w:after="0" w:line="240" w:lineRule="auto"/>
              <w:rPr>
                <w:rFonts w:eastAsia="Arial Unicode MS" w:cs="Arial Unicode MS"/>
                <w:sz w:val="18"/>
              </w:rPr>
            </w:pPr>
            <w:r>
              <w:rPr>
                <w:rFonts w:eastAsia="Arial Unicode MS" w:cs="Arial Unicode MS"/>
              </w:rPr>
              <w:t>D</w:t>
            </w:r>
            <w:r w:rsidRPr="0009269F">
              <w:rPr>
                <w:rFonts w:eastAsia="Arial Unicode MS" w:cs="Arial Unicode MS"/>
                <w:sz w:val="18"/>
                <w:szCs w:val="18"/>
              </w:rPr>
              <w:t xml:space="preserve">ocumentation of </w:t>
            </w:r>
            <w:r>
              <w:rPr>
                <w:rFonts w:eastAsia="Arial Unicode MS" w:cs="Arial Unicode MS"/>
                <w:sz w:val="18"/>
                <w:szCs w:val="18"/>
              </w:rPr>
              <w:t xml:space="preserve">physical  and </w:t>
            </w:r>
            <w:r w:rsidRPr="0009269F">
              <w:rPr>
                <w:rFonts w:eastAsia="Arial Unicode MS" w:cs="Arial Unicode MS"/>
                <w:sz w:val="18"/>
                <w:szCs w:val="18"/>
              </w:rPr>
              <w:t xml:space="preserve"> instrumental</w:t>
            </w:r>
          </w:p>
          <w:p w:rsidR="002F1B4E" w:rsidRDefault="002F1B4E" w:rsidP="00AA37C1">
            <w:pPr>
              <w:spacing w:after="0" w:line="240" w:lineRule="auto"/>
              <w:rPr>
                <w:rFonts w:eastAsia="Arial Unicode MS" w:cs="Arial Unicode MS"/>
                <w:sz w:val="18"/>
              </w:rPr>
            </w:pPr>
            <w:r>
              <w:rPr>
                <w:rFonts w:eastAsia="Arial Unicode MS" w:cs="Arial Unicode MS"/>
                <w:sz w:val="18"/>
              </w:rPr>
              <w:t>Infrastructure</w:t>
            </w:r>
          </w:p>
          <w:p w:rsidR="002F1B4E" w:rsidRDefault="002F1B4E" w:rsidP="00AA37C1">
            <w:pPr>
              <w:spacing w:after="0" w:line="240" w:lineRule="auto"/>
              <w:rPr>
                <w:rFonts w:eastAsia="Arial Unicode MS" w:cs="Arial Unicode MS"/>
                <w:sz w:val="18"/>
              </w:rPr>
            </w:pPr>
          </w:p>
          <w:p w:rsidR="002F1B4E" w:rsidRDefault="002F1B4E" w:rsidP="00AA37C1">
            <w:pPr>
              <w:spacing w:after="0" w:line="240" w:lineRule="auto"/>
              <w:rPr>
                <w:rFonts w:eastAsia="Arial Unicode MS" w:cs="Arial Unicode MS"/>
                <w:sz w:val="18"/>
              </w:rPr>
            </w:pPr>
            <w:r>
              <w:rPr>
                <w:rFonts w:eastAsia="Arial Unicode MS" w:cs="Arial Unicode MS"/>
                <w:sz w:val="18"/>
              </w:rPr>
              <w:t>Quality of CMW-patient interaction</w:t>
            </w:r>
          </w:p>
          <w:p w:rsidR="002F1B4E" w:rsidRDefault="002F1B4E" w:rsidP="00AA37C1">
            <w:pPr>
              <w:spacing w:after="0" w:line="240" w:lineRule="auto"/>
              <w:rPr>
                <w:rFonts w:eastAsia="Arial Unicode MS" w:cs="Arial Unicode MS"/>
                <w:sz w:val="18"/>
              </w:rPr>
            </w:pPr>
            <w:r>
              <w:rPr>
                <w:rFonts w:eastAsia="Arial Unicode MS" w:cs="Arial Unicode MS"/>
                <w:sz w:val="18"/>
              </w:rPr>
              <w:t>(CMW behaviour, language, time spent)</w:t>
            </w:r>
          </w:p>
          <w:p w:rsidR="002F1B4E" w:rsidRDefault="002F1B4E" w:rsidP="00AA37C1">
            <w:pPr>
              <w:spacing w:after="0" w:line="240" w:lineRule="auto"/>
              <w:rPr>
                <w:rFonts w:eastAsia="Arial Unicode MS" w:cs="Arial Unicode MS"/>
                <w:sz w:val="18"/>
              </w:rPr>
            </w:pPr>
          </w:p>
          <w:p w:rsidR="002F1B4E" w:rsidRPr="00AA37C1" w:rsidRDefault="002F1B4E" w:rsidP="00AA37C1">
            <w:pPr>
              <w:spacing w:after="0" w:line="240" w:lineRule="auto"/>
              <w:rPr>
                <w:rFonts w:eastAsia="Arial Unicode MS" w:cs="Arial Unicode MS"/>
                <w:sz w:val="18"/>
              </w:rPr>
            </w:pPr>
            <w:r>
              <w:rPr>
                <w:rFonts w:eastAsia="Arial Unicode MS" w:cs="Arial Unicode MS"/>
                <w:sz w:val="18"/>
              </w:rPr>
              <w:t>Handling birth complications from clinical evidence-based best practices perspective</w:t>
            </w:r>
          </w:p>
        </w:tc>
        <w:tc>
          <w:tcPr>
            <w:tcW w:w="1485" w:type="dxa"/>
          </w:tcPr>
          <w:p w:rsidR="002F1B4E" w:rsidRPr="005022CE" w:rsidRDefault="002F1B4E" w:rsidP="00AA37C1">
            <w:pPr>
              <w:spacing w:after="0" w:line="240" w:lineRule="auto"/>
              <w:rPr>
                <w:rFonts w:eastAsia="Arial Unicode MS" w:cs="Arial Unicode MS"/>
                <w:sz w:val="18"/>
                <w:szCs w:val="18"/>
              </w:rPr>
            </w:pPr>
            <w:r>
              <w:rPr>
                <w:rFonts w:eastAsia="Arial Unicode MS" w:cs="Arial Unicode MS"/>
                <w:sz w:val="18"/>
              </w:rPr>
              <w:t>A</w:t>
            </w:r>
            <w:r w:rsidRPr="00AA37C1">
              <w:rPr>
                <w:rFonts w:eastAsia="Arial Unicode MS" w:cs="Arial Unicode MS"/>
                <w:sz w:val="18"/>
              </w:rPr>
              <w:t xml:space="preserve">ssessment of </w:t>
            </w:r>
            <w:r>
              <w:rPr>
                <w:rFonts w:eastAsia="Arial Unicode MS" w:cs="Arial Unicode MS"/>
                <w:sz w:val="18"/>
              </w:rPr>
              <w:t xml:space="preserve">CMW </w:t>
            </w:r>
            <w:r w:rsidRPr="00AA37C1">
              <w:rPr>
                <w:rFonts w:eastAsia="Arial Unicode MS" w:cs="Arial Unicode MS"/>
                <w:sz w:val="18"/>
              </w:rPr>
              <w:t xml:space="preserve">quality of care </w:t>
            </w:r>
            <w:r>
              <w:rPr>
                <w:rFonts w:eastAsia="Arial Unicode MS" w:cs="Arial Unicode MS"/>
                <w:sz w:val="18"/>
              </w:rPr>
              <w:t xml:space="preserve">received in terms of respect </w:t>
            </w:r>
            <w:r w:rsidRPr="005022CE">
              <w:rPr>
                <w:rFonts w:eastAsia="Arial Unicode MS" w:cs="Arial Unicode MS"/>
                <w:sz w:val="18"/>
                <w:szCs w:val="18"/>
                <w:lang w:val="en-GB"/>
              </w:rPr>
              <w:t>accorded, sense of dignity, equity, and emotional support</w:t>
            </w:r>
          </w:p>
          <w:p w:rsidR="002F1B4E" w:rsidRDefault="002F1B4E" w:rsidP="00AA37C1">
            <w:pPr>
              <w:spacing w:after="0" w:line="240" w:lineRule="auto"/>
              <w:rPr>
                <w:rFonts w:eastAsia="Arial Unicode MS" w:cs="Arial Unicode MS"/>
                <w:sz w:val="18"/>
              </w:rPr>
            </w:pPr>
          </w:p>
          <w:p w:rsidR="002F1B4E" w:rsidRDefault="002F1B4E" w:rsidP="00AA37C1">
            <w:pPr>
              <w:spacing w:after="0" w:line="240" w:lineRule="auto"/>
              <w:rPr>
                <w:rFonts w:eastAsia="Arial Unicode MS" w:cs="Arial Unicode MS"/>
                <w:sz w:val="18"/>
              </w:rPr>
            </w:pPr>
            <w:r>
              <w:rPr>
                <w:rFonts w:eastAsia="Arial Unicode MS" w:cs="Arial Unicode MS"/>
                <w:sz w:val="18"/>
              </w:rPr>
              <w:t>R</w:t>
            </w:r>
            <w:r w:rsidRPr="00AA37C1">
              <w:rPr>
                <w:rFonts w:eastAsia="Arial Unicode MS" w:cs="Arial Unicode MS"/>
                <w:sz w:val="18"/>
              </w:rPr>
              <w:t xml:space="preserve">easons for choosing </w:t>
            </w:r>
            <w:r>
              <w:rPr>
                <w:rFonts w:eastAsia="Arial Unicode MS" w:cs="Arial Unicode MS"/>
                <w:sz w:val="18"/>
              </w:rPr>
              <w:t>CMW</w:t>
            </w:r>
          </w:p>
          <w:p w:rsidR="002F1B4E" w:rsidRPr="00AA37C1" w:rsidRDefault="002F1B4E" w:rsidP="00AA37C1">
            <w:pPr>
              <w:spacing w:after="0" w:line="240" w:lineRule="auto"/>
              <w:rPr>
                <w:rFonts w:eastAsia="Arial Unicode MS" w:cs="Arial Unicode MS"/>
                <w:sz w:val="18"/>
              </w:rPr>
            </w:pPr>
            <w:r w:rsidRPr="00AA37C1">
              <w:rPr>
                <w:rFonts w:eastAsia="Arial Unicode MS" w:cs="Arial Unicode MS"/>
                <w:sz w:val="18"/>
              </w:rPr>
              <w:t xml:space="preserve"> </w:t>
            </w:r>
          </w:p>
        </w:tc>
        <w:tc>
          <w:tcPr>
            <w:tcW w:w="1494" w:type="dxa"/>
          </w:tcPr>
          <w:p w:rsidR="002F1B4E" w:rsidRPr="00AA37C1" w:rsidRDefault="002F1B4E" w:rsidP="00AA37C1">
            <w:pPr>
              <w:spacing w:after="0" w:line="240" w:lineRule="auto"/>
              <w:rPr>
                <w:rFonts w:eastAsia="Arial Unicode MS" w:cs="Arial Unicode MS"/>
                <w:sz w:val="18"/>
              </w:rPr>
            </w:pPr>
            <w:r>
              <w:rPr>
                <w:rFonts w:eastAsia="Arial Unicode MS" w:cs="Arial Unicode MS"/>
                <w:sz w:val="18"/>
              </w:rPr>
              <w:t>A</w:t>
            </w:r>
            <w:r w:rsidRPr="00AA37C1">
              <w:rPr>
                <w:rFonts w:eastAsia="Arial Unicode MS" w:cs="Arial Unicode MS"/>
                <w:sz w:val="18"/>
              </w:rPr>
              <w:t xml:space="preserve">ssessment of </w:t>
            </w:r>
            <w:r>
              <w:rPr>
                <w:rFonts w:eastAsia="Arial Unicode MS" w:cs="Arial Unicode MS"/>
                <w:sz w:val="18"/>
              </w:rPr>
              <w:t xml:space="preserve">CMW </w:t>
            </w:r>
            <w:r w:rsidRPr="00AA37C1">
              <w:rPr>
                <w:rFonts w:eastAsia="Arial Unicode MS" w:cs="Arial Unicode MS"/>
                <w:sz w:val="18"/>
              </w:rPr>
              <w:t xml:space="preserve">quality of care </w:t>
            </w:r>
            <w:r>
              <w:rPr>
                <w:rFonts w:eastAsia="Arial Unicode MS" w:cs="Arial Unicode MS"/>
                <w:sz w:val="18"/>
              </w:rPr>
              <w:t xml:space="preserve">received in terms of knowledge of newborn care </w:t>
            </w:r>
          </w:p>
        </w:tc>
        <w:tc>
          <w:tcPr>
            <w:tcW w:w="1408" w:type="dxa"/>
          </w:tcPr>
          <w:p w:rsidR="002F1B4E" w:rsidRPr="00AA37C1" w:rsidRDefault="002F1B4E" w:rsidP="00AA37C1">
            <w:pPr>
              <w:spacing w:after="0" w:line="240" w:lineRule="auto"/>
              <w:rPr>
                <w:rFonts w:eastAsia="Arial Unicode MS" w:cs="Arial Unicode MS"/>
                <w:sz w:val="18"/>
              </w:rPr>
            </w:pPr>
            <w:r>
              <w:rPr>
                <w:rFonts w:eastAsia="Arial Unicode MS" w:cs="Arial Unicode MS"/>
                <w:sz w:val="18"/>
              </w:rPr>
              <w:t>Physicians,  LHW perspectives of CMW competency</w:t>
            </w:r>
          </w:p>
          <w:p w:rsidR="002F1B4E" w:rsidRDefault="002F1B4E" w:rsidP="00AA37C1">
            <w:pPr>
              <w:spacing w:after="0" w:line="240" w:lineRule="auto"/>
              <w:rPr>
                <w:rFonts w:eastAsia="Arial Unicode MS" w:cs="Arial Unicode MS"/>
                <w:sz w:val="18"/>
              </w:rPr>
            </w:pPr>
          </w:p>
          <w:p w:rsidR="002F1B4E" w:rsidRDefault="002F1B4E" w:rsidP="00AA37C1">
            <w:pPr>
              <w:spacing w:after="0" w:line="240" w:lineRule="auto"/>
              <w:rPr>
                <w:rFonts w:eastAsia="Arial Unicode MS" w:cs="Arial Unicode MS"/>
                <w:sz w:val="18"/>
              </w:rPr>
            </w:pPr>
            <w:r>
              <w:rPr>
                <w:rFonts w:eastAsia="Arial Unicode MS" w:cs="Arial Unicode MS"/>
                <w:sz w:val="18"/>
              </w:rPr>
              <w:t xml:space="preserve">Their trust and </w:t>
            </w:r>
            <w:r w:rsidRPr="00AA37C1">
              <w:rPr>
                <w:rFonts w:eastAsia="Arial Unicode MS" w:cs="Arial Unicode MS"/>
                <w:sz w:val="18"/>
              </w:rPr>
              <w:t xml:space="preserve">respect </w:t>
            </w:r>
            <w:r>
              <w:rPr>
                <w:rFonts w:eastAsia="Arial Unicode MS" w:cs="Arial Unicode MS"/>
                <w:sz w:val="18"/>
              </w:rPr>
              <w:t>for</w:t>
            </w:r>
            <w:r w:rsidRPr="00AA37C1">
              <w:rPr>
                <w:rFonts w:eastAsia="Arial Unicode MS" w:cs="Arial Unicode MS"/>
                <w:sz w:val="18"/>
              </w:rPr>
              <w:t xml:space="preserve"> CMWs</w:t>
            </w:r>
            <w:r>
              <w:rPr>
                <w:rFonts w:eastAsia="Arial Unicode MS" w:cs="Arial Unicode MS"/>
                <w:sz w:val="18"/>
              </w:rPr>
              <w:t>' care</w:t>
            </w:r>
            <w:r w:rsidRPr="00AA37C1">
              <w:rPr>
                <w:rFonts w:eastAsia="Arial Unicode MS" w:cs="Arial Unicode MS"/>
                <w:sz w:val="18"/>
              </w:rPr>
              <w:t xml:space="preserve"> </w:t>
            </w:r>
          </w:p>
          <w:p w:rsidR="002F1B4E" w:rsidRDefault="002F1B4E" w:rsidP="00AA37C1">
            <w:pPr>
              <w:spacing w:after="0" w:line="240" w:lineRule="auto"/>
              <w:rPr>
                <w:rFonts w:eastAsia="Arial Unicode MS" w:cs="Arial Unicode MS"/>
                <w:sz w:val="18"/>
              </w:rPr>
            </w:pPr>
          </w:p>
          <w:p w:rsidR="002F1B4E" w:rsidRPr="00AA37C1" w:rsidRDefault="002F1B4E" w:rsidP="00AA37C1">
            <w:pPr>
              <w:spacing w:after="0" w:line="240" w:lineRule="auto"/>
              <w:rPr>
                <w:rFonts w:eastAsia="Arial Unicode MS" w:cs="Arial Unicode MS"/>
                <w:sz w:val="18"/>
              </w:rPr>
            </w:pPr>
            <w:r>
              <w:rPr>
                <w:rFonts w:eastAsia="Arial Unicode MS" w:cs="Arial Unicode MS"/>
                <w:sz w:val="18"/>
              </w:rPr>
              <w:t>Provision of  referral back up to CMWs' practice</w:t>
            </w:r>
          </w:p>
        </w:tc>
        <w:tc>
          <w:tcPr>
            <w:tcW w:w="1494" w:type="dxa"/>
          </w:tcPr>
          <w:p w:rsidR="002F1B4E" w:rsidRDefault="002F1B4E" w:rsidP="00AA37C1">
            <w:pPr>
              <w:spacing w:after="0" w:line="240" w:lineRule="auto"/>
              <w:rPr>
                <w:rFonts w:eastAsia="Arial Unicode MS" w:cs="Arial Unicode MS"/>
                <w:sz w:val="18"/>
              </w:rPr>
            </w:pPr>
            <w:r>
              <w:rPr>
                <w:rFonts w:eastAsia="Arial Unicode MS" w:cs="Arial Unicode MS"/>
                <w:sz w:val="18"/>
              </w:rPr>
              <w:t xml:space="preserve">CMWs program  expectations </w:t>
            </w:r>
          </w:p>
          <w:p w:rsidR="002F1B4E" w:rsidRPr="00AA37C1" w:rsidRDefault="002F1B4E" w:rsidP="00AA37C1">
            <w:pPr>
              <w:spacing w:after="0" w:line="240" w:lineRule="auto"/>
              <w:rPr>
                <w:rFonts w:eastAsia="Arial Unicode MS" w:cs="Arial Unicode MS"/>
                <w:sz w:val="18"/>
              </w:rPr>
            </w:pPr>
          </w:p>
          <w:p w:rsidR="002F1B4E" w:rsidRPr="00AA37C1" w:rsidRDefault="002F1B4E" w:rsidP="00AA37C1">
            <w:pPr>
              <w:spacing w:after="0" w:line="240" w:lineRule="auto"/>
              <w:rPr>
                <w:rFonts w:eastAsia="Arial Unicode MS" w:cs="Arial Unicode MS"/>
                <w:sz w:val="18"/>
              </w:rPr>
            </w:pPr>
            <w:r>
              <w:rPr>
                <w:rFonts w:eastAsia="Arial Unicode MS" w:cs="Arial Unicode MS"/>
                <w:sz w:val="18"/>
              </w:rPr>
              <w:t>B</w:t>
            </w:r>
            <w:r w:rsidRPr="00AA37C1">
              <w:rPr>
                <w:rFonts w:eastAsia="Arial Unicode MS" w:cs="Arial Unicode MS"/>
                <w:sz w:val="18"/>
              </w:rPr>
              <w:t xml:space="preserve">arriers faced at policy level to implementing </w:t>
            </w:r>
            <w:r>
              <w:rPr>
                <w:rFonts w:eastAsia="Arial Unicode MS" w:cs="Arial Unicode MS"/>
                <w:sz w:val="18"/>
              </w:rPr>
              <w:t>IMAN</w:t>
            </w:r>
            <w:r w:rsidRPr="00AA37C1">
              <w:rPr>
                <w:rFonts w:eastAsia="Arial Unicode MS" w:cs="Arial Unicode MS"/>
                <w:sz w:val="18"/>
              </w:rPr>
              <w:t xml:space="preserve"> initiative</w:t>
            </w:r>
          </w:p>
        </w:tc>
        <w:tc>
          <w:tcPr>
            <w:tcW w:w="1364" w:type="dxa"/>
          </w:tcPr>
          <w:p w:rsidR="002F1B4E" w:rsidRPr="00AA37C1" w:rsidRDefault="002F1B4E" w:rsidP="00AA37C1">
            <w:pPr>
              <w:spacing w:after="0" w:line="240" w:lineRule="auto"/>
              <w:rPr>
                <w:rFonts w:eastAsia="Arial Unicode MS" w:cs="Arial Unicode MS"/>
                <w:sz w:val="18"/>
              </w:rPr>
            </w:pPr>
          </w:p>
        </w:tc>
      </w:tr>
    </w:tbl>
    <w:p w:rsidR="002F1B4E" w:rsidRDefault="002F1B4E" w:rsidP="00E24E65">
      <w:pPr>
        <w:pStyle w:val="Default"/>
        <w:rPr>
          <w:sz w:val="22"/>
          <w:szCs w:val="22"/>
        </w:rPr>
      </w:pPr>
    </w:p>
    <w:p w:rsidR="002F1B4E" w:rsidRDefault="002F1B4E" w:rsidP="005B4BA9">
      <w:pPr>
        <w:pStyle w:val="Heading2"/>
        <w:rPr>
          <w:b w:val="0"/>
          <w:i w:val="0"/>
        </w:rPr>
      </w:pPr>
      <w:bookmarkStart w:id="17" w:name="_Toc349771042"/>
      <w:r>
        <w:t>C</w:t>
      </w:r>
      <w:r w:rsidRPr="00F7266A">
        <w:t>. Ethical Considerations</w:t>
      </w:r>
      <w:bookmarkEnd w:id="17"/>
      <w:r w:rsidRPr="00F7266A">
        <w:t xml:space="preserve"> </w:t>
      </w:r>
    </w:p>
    <w:p w:rsidR="002F1B4E" w:rsidRDefault="002F1B4E" w:rsidP="005B4BA9">
      <w:pPr>
        <w:pStyle w:val="Default"/>
        <w:spacing w:after="160"/>
        <w:rPr>
          <w:b/>
          <w:bCs/>
          <w:szCs w:val="22"/>
        </w:rPr>
      </w:pPr>
      <w:r>
        <w:rPr>
          <w:bCs/>
          <w:sz w:val="22"/>
          <w:szCs w:val="22"/>
        </w:rPr>
        <w:t>Maintaining privacy and confidentiality of all the study participants is an important ethical issue. This will be addressed by only collecting the necessary information.</w:t>
      </w:r>
      <w:r>
        <w:rPr>
          <w:rStyle w:val="EndnoteReference"/>
          <w:bCs/>
          <w:sz w:val="22"/>
          <w:szCs w:val="22"/>
        </w:rPr>
        <w:endnoteReference w:id="11"/>
      </w:r>
      <w:r>
        <w:rPr>
          <w:bCs/>
          <w:sz w:val="22"/>
          <w:szCs w:val="22"/>
        </w:rPr>
        <w:t xml:space="preserve"> Only the researchers and project manager will have access to the list of participants’ names and associated codes. The hardcopies of the survey questionnaires, the qualitative data transcripts and the consent forms will be kept in a locked cabinet in Dr. Mumtaz’s office at the University of Alberta for five years.  Ethical approval will be obtained from the University of Alberta Health Research Ethics Board and Pakistan Bioethics Board</w:t>
      </w:r>
      <w:r>
        <w:rPr>
          <w:rStyle w:val="EndnoteReference"/>
          <w:bCs/>
          <w:sz w:val="22"/>
          <w:szCs w:val="22"/>
        </w:rPr>
        <w:endnoteReference w:id="12"/>
      </w:r>
    </w:p>
    <w:p w:rsidR="002F1B4E" w:rsidRDefault="002F1B4E" w:rsidP="005B4BA9">
      <w:pPr>
        <w:pStyle w:val="Heading2"/>
        <w:rPr>
          <w:b w:val="0"/>
          <w:i w:val="0"/>
        </w:rPr>
      </w:pPr>
      <w:bookmarkStart w:id="18" w:name="_Toc349771043"/>
      <w:r>
        <w:t>D</w:t>
      </w:r>
      <w:r w:rsidRPr="00F7266A">
        <w:t>. Strengt</w:t>
      </w:r>
      <w:r>
        <w:t>hs and Limitations of the Study</w:t>
      </w:r>
      <w:bookmarkEnd w:id="18"/>
      <w:r w:rsidRPr="00F7266A">
        <w:t xml:space="preserve"> </w:t>
      </w:r>
    </w:p>
    <w:p w:rsidR="002F1B4E" w:rsidRDefault="002F1B4E">
      <w:pPr>
        <w:pStyle w:val="Default"/>
        <w:spacing w:after="160"/>
        <w:rPr>
          <w:sz w:val="22"/>
          <w:szCs w:val="22"/>
        </w:rPr>
      </w:pPr>
      <w:r>
        <w:rPr>
          <w:sz w:val="22"/>
          <w:szCs w:val="22"/>
        </w:rPr>
        <w:t xml:space="preserve">A key strength of our study is the use of use of multiple mixed methods research. Both quantitative and qualitative research methods will be used. Another strength is the research team's mixed methods expertise and extensive experience conducting research on the Pakistani CMW program in  remote, rural areas. </w:t>
      </w:r>
    </w:p>
    <w:p w:rsidR="002F1B4E" w:rsidRDefault="002F1B4E" w:rsidP="005B4BA9">
      <w:pPr>
        <w:pStyle w:val="Default"/>
      </w:pPr>
      <w:r w:rsidRPr="001C0431">
        <w:rPr>
          <w:sz w:val="22"/>
          <w:szCs w:val="22"/>
        </w:rPr>
        <w:t xml:space="preserve">A limitation of Module 1 is that we are using pre-post survey methods to assess if the IMAN initiative has had an impact on provision of CMW care. A key drawback of this method is that it will not allow us to conclude, validly and without bias, if any changes in CMW coverage can be </w:t>
      </w:r>
      <w:r w:rsidRPr="001C0431">
        <w:rPr>
          <w:b/>
          <w:i/>
          <w:sz w:val="22"/>
          <w:szCs w:val="22"/>
        </w:rPr>
        <w:t>attributed to the IMAN initiative</w:t>
      </w:r>
      <w:r w:rsidRPr="001C0431">
        <w:rPr>
          <w:sz w:val="22"/>
          <w:szCs w:val="22"/>
        </w:rPr>
        <w:t xml:space="preserve"> . It </w:t>
      </w:r>
      <w:r w:rsidRPr="001C0431">
        <w:rPr>
          <w:rFonts w:cs="Arial"/>
          <w:color w:val="333333"/>
          <w:sz w:val="22"/>
          <w:szCs w:val="22"/>
        </w:rPr>
        <w:t>can only suggest that the interventio</w:t>
      </w:r>
      <w:r>
        <w:rPr>
          <w:rFonts w:cs="Arial"/>
          <w:color w:val="333333"/>
          <w:sz w:val="22"/>
          <w:szCs w:val="22"/>
        </w:rPr>
        <w:t>n produced the measured outcome. It</w:t>
      </w:r>
      <w:r w:rsidRPr="001C0431">
        <w:rPr>
          <w:rFonts w:cs="Arial"/>
          <w:color w:val="333333"/>
          <w:sz w:val="22"/>
          <w:szCs w:val="22"/>
        </w:rPr>
        <w:t xml:space="preserve"> cannot rule out the possibility that other forces, such as background secular changes, may have led to differentials in outcome (Rossi 2004).</w:t>
      </w:r>
      <w:r w:rsidRPr="001C0431">
        <w:rPr>
          <w:sz w:val="22"/>
          <w:szCs w:val="22"/>
        </w:rPr>
        <w:t xml:space="preserve"> For example, if the security situation in Balochistan deteriorates and CMWs are unable to provide care, this </w:t>
      </w:r>
      <w:r>
        <w:rPr>
          <w:sz w:val="22"/>
          <w:szCs w:val="22"/>
        </w:rPr>
        <w:t xml:space="preserve">can potentially be </w:t>
      </w:r>
      <w:r w:rsidRPr="001C0431">
        <w:rPr>
          <w:sz w:val="22"/>
          <w:szCs w:val="22"/>
        </w:rPr>
        <w:t xml:space="preserve"> measured as a failure of the IMAN initiative. </w:t>
      </w:r>
    </w:p>
    <w:p w:rsidR="002F1B4E" w:rsidRDefault="002F1B4E" w:rsidP="005B4BA9">
      <w:pPr>
        <w:pStyle w:val="Default"/>
      </w:pPr>
    </w:p>
    <w:p w:rsidR="002F1B4E" w:rsidRDefault="002F1B4E">
      <w:pPr>
        <w:pStyle w:val="Heading1"/>
        <w:rPr>
          <w:rFonts w:eastAsia="Arial Unicode MS" w:cs="Arial"/>
        </w:rPr>
      </w:pPr>
      <w:bookmarkStart w:id="19" w:name="_Toc349771044"/>
      <w:r>
        <w:t>5. Study Implementation</w:t>
      </w:r>
      <w:bookmarkEnd w:id="19"/>
    </w:p>
    <w:p w:rsidR="002F1B4E" w:rsidRDefault="002F1B4E" w:rsidP="005B4BA9">
      <w:pPr>
        <w:pStyle w:val="Heading2"/>
        <w:rPr>
          <w:rFonts w:eastAsia="Arial Unicode MS"/>
        </w:rPr>
      </w:pPr>
      <w:bookmarkStart w:id="20" w:name="_Toc349771045"/>
      <w:r>
        <w:rPr>
          <w:rFonts w:eastAsia="Arial Unicode MS"/>
        </w:rPr>
        <w:t>A. Stakeholders/Partners Engagement Plan</w:t>
      </w:r>
      <w:bookmarkEnd w:id="20"/>
    </w:p>
    <w:p w:rsidR="002F1B4E" w:rsidRDefault="002F1B4E" w:rsidP="005B4BA9">
      <w:pPr>
        <w:spacing w:after="0" w:line="240" w:lineRule="auto"/>
        <w:jc w:val="both"/>
        <w:rPr>
          <w:rFonts w:eastAsia="Arial Unicode MS" w:cs="Arial"/>
        </w:rPr>
      </w:pPr>
      <w:r w:rsidRPr="00EB3B40">
        <w:rPr>
          <w:rFonts w:eastAsia="Arial Unicode MS" w:cs="Arial"/>
        </w:rPr>
        <w:t>The key stakeholders of this research are the</w:t>
      </w:r>
    </w:p>
    <w:p w:rsidR="002F1B4E" w:rsidRDefault="002F1B4E" w:rsidP="005B4BA9">
      <w:pPr>
        <w:spacing w:after="0" w:line="240" w:lineRule="auto"/>
        <w:jc w:val="both"/>
        <w:rPr>
          <w:rFonts w:eastAsia="Arial Unicode MS" w:cs="Arial"/>
        </w:rPr>
      </w:pPr>
      <w:r w:rsidRPr="00EB3B40">
        <w:rPr>
          <w:rFonts w:eastAsia="Arial Unicode MS" w:cs="Arial"/>
        </w:rPr>
        <w:t xml:space="preserve">1) The Balochistan Department of Health including the Balochistan Maternal and Neonatal Child Health program. The Balochistan government has given top priority to </w:t>
      </w:r>
      <w:r>
        <w:rPr>
          <w:rFonts w:eastAsia="Arial Unicode MS" w:cs="Arial"/>
        </w:rPr>
        <w:t xml:space="preserve">the </w:t>
      </w:r>
      <w:r w:rsidRPr="00EB3B40">
        <w:rPr>
          <w:rFonts w:eastAsia="Arial Unicode MS" w:cs="Arial"/>
        </w:rPr>
        <w:t>provi</w:t>
      </w:r>
      <w:r>
        <w:rPr>
          <w:rFonts w:eastAsia="Arial Unicode MS" w:cs="Arial"/>
        </w:rPr>
        <w:t xml:space="preserve">sion of </w:t>
      </w:r>
      <w:r w:rsidRPr="00EB3B40">
        <w:rPr>
          <w:rFonts w:eastAsia="Arial Unicode MS" w:cs="Arial"/>
        </w:rPr>
        <w:t xml:space="preserve">the full range of essential maternal and neonatal care to pregnant women living in remote rural areas. They have </w:t>
      </w:r>
      <w:r>
        <w:rPr>
          <w:rFonts w:eastAsia="Arial Unicode MS" w:cs="Arial"/>
        </w:rPr>
        <w:t xml:space="preserve">recruited, </w:t>
      </w:r>
      <w:r w:rsidRPr="00EB3B40">
        <w:rPr>
          <w:rFonts w:eastAsia="Arial Unicode MS" w:cs="Arial"/>
        </w:rPr>
        <w:t xml:space="preserve">trained and deployed the CMWs. </w:t>
      </w:r>
    </w:p>
    <w:p w:rsidR="002F1B4E" w:rsidRDefault="002F1B4E" w:rsidP="005B4BA9">
      <w:pPr>
        <w:spacing w:after="0" w:line="240" w:lineRule="auto"/>
        <w:jc w:val="both"/>
        <w:rPr>
          <w:rFonts w:eastAsia="Arial Unicode MS" w:cs="Arial"/>
        </w:rPr>
      </w:pPr>
      <w:r>
        <w:rPr>
          <w:rFonts w:eastAsia="Arial Unicode MS" w:cs="Arial"/>
        </w:rPr>
        <w:t>2)  Mercyc</w:t>
      </w:r>
      <w:r w:rsidRPr="00EB3B40">
        <w:rPr>
          <w:rFonts w:eastAsia="Arial Unicode MS" w:cs="Arial"/>
        </w:rPr>
        <w:t xml:space="preserve">orps as the key implementers of the </w:t>
      </w:r>
      <w:r>
        <w:rPr>
          <w:rFonts w:eastAsia="Arial Unicode MS" w:cs="Arial"/>
        </w:rPr>
        <w:t xml:space="preserve">IMAN </w:t>
      </w:r>
      <w:r w:rsidRPr="00EB3B40">
        <w:rPr>
          <w:rFonts w:eastAsia="Arial Unicode MS" w:cs="Arial"/>
        </w:rPr>
        <w:t>project</w:t>
      </w:r>
    </w:p>
    <w:p w:rsidR="002F1B4E" w:rsidRDefault="002F1B4E" w:rsidP="005B4BA9">
      <w:pPr>
        <w:spacing w:after="0" w:line="240" w:lineRule="auto"/>
        <w:jc w:val="both"/>
        <w:rPr>
          <w:rFonts w:eastAsia="Arial Unicode MS" w:cs="Arial"/>
        </w:rPr>
      </w:pPr>
      <w:r w:rsidRPr="00EB3B40">
        <w:rPr>
          <w:rFonts w:eastAsia="Arial Unicode MS" w:cs="Arial"/>
        </w:rPr>
        <w:t xml:space="preserve">3) </w:t>
      </w:r>
      <w:r>
        <w:rPr>
          <w:rFonts w:eastAsia="Arial Unicode MS" w:cs="Arial"/>
        </w:rPr>
        <w:t xml:space="preserve"> </w:t>
      </w:r>
      <w:r w:rsidRPr="00EB3B40">
        <w:rPr>
          <w:rFonts w:eastAsia="Arial Unicode MS" w:cs="Arial"/>
        </w:rPr>
        <w:t xml:space="preserve">USAID </w:t>
      </w:r>
      <w:r>
        <w:rPr>
          <w:rFonts w:eastAsia="Arial Unicode MS" w:cs="Arial"/>
        </w:rPr>
        <w:t>a</w:t>
      </w:r>
      <w:r w:rsidRPr="00EB3B40">
        <w:rPr>
          <w:rFonts w:eastAsia="Arial Unicode MS" w:cs="Arial"/>
        </w:rPr>
        <w:t xml:space="preserve">s the </w:t>
      </w:r>
      <w:r>
        <w:rPr>
          <w:rFonts w:eastAsia="Arial Unicode MS" w:cs="Arial"/>
        </w:rPr>
        <w:t xml:space="preserve">IMAN </w:t>
      </w:r>
      <w:r w:rsidRPr="00EB3B40">
        <w:rPr>
          <w:rFonts w:eastAsia="Arial Unicode MS" w:cs="Arial"/>
        </w:rPr>
        <w:t>funding body</w:t>
      </w:r>
      <w:r>
        <w:rPr>
          <w:rFonts w:eastAsia="Arial Unicode MS" w:cs="Arial"/>
        </w:rPr>
        <w:t xml:space="preserve"> and implementing partners</w:t>
      </w:r>
    </w:p>
    <w:p w:rsidR="002F1B4E" w:rsidRDefault="002F1B4E" w:rsidP="005B4BA9">
      <w:pPr>
        <w:spacing w:after="0" w:line="240" w:lineRule="auto"/>
        <w:jc w:val="both"/>
        <w:rPr>
          <w:bCs/>
        </w:rPr>
      </w:pPr>
    </w:p>
    <w:p w:rsidR="002F1B4E" w:rsidRDefault="002F1B4E" w:rsidP="005B4BA9">
      <w:pPr>
        <w:spacing w:after="0" w:line="240" w:lineRule="auto"/>
        <w:jc w:val="both"/>
        <w:rPr>
          <w:rFonts w:ascii="Arial" w:eastAsia="Arial Unicode MS" w:hAnsi="Arial" w:cs="Arial"/>
        </w:rPr>
      </w:pPr>
      <w:r w:rsidRPr="003A1B57">
        <w:rPr>
          <w:bCs/>
        </w:rPr>
        <w:t>As indicated</w:t>
      </w:r>
      <w:r>
        <w:rPr>
          <w:bCs/>
        </w:rPr>
        <w:t xml:space="preserve"> above, the key objective of our knowledge sharing plan is to </w:t>
      </w:r>
      <w:r>
        <w:rPr>
          <w:rFonts w:eastAsia="Arial Unicode MS" w:cs="Arial Unicode MS"/>
        </w:rPr>
        <w:t xml:space="preserve">support MercyCorps </w:t>
      </w:r>
      <w:r w:rsidRPr="00192D66">
        <w:rPr>
          <w:rFonts w:eastAsia="Arial Unicode MS" w:cs="Arial Unicode MS"/>
        </w:rPr>
        <w:t xml:space="preserve">and the government of Balochistan in the implementation of IMAN </w:t>
      </w:r>
      <w:r>
        <w:rPr>
          <w:rFonts w:eastAsia="Arial Unicode MS" w:cs="Arial Unicode MS"/>
        </w:rPr>
        <w:t xml:space="preserve">initiative </w:t>
      </w:r>
      <w:r w:rsidRPr="00192D66">
        <w:rPr>
          <w:rFonts w:eastAsia="Arial Unicode MS" w:cs="Arial Unicode MS"/>
        </w:rPr>
        <w:t xml:space="preserve">by  providing on-going, contextually relevant information on program outputs. To facilitate exchange of knowledge, we will develop a </w:t>
      </w:r>
      <w:r w:rsidRPr="00192D66">
        <w:rPr>
          <w:rFonts w:eastAsia="Arial Unicode MS" w:cs="Arial"/>
        </w:rPr>
        <w:t xml:space="preserve">Research Advisory Committee (RAC), which will have at least one representative  from the three stakeholders listed above. </w:t>
      </w:r>
      <w:r>
        <w:rPr>
          <w:rFonts w:eastAsia="Arial Unicode MS" w:cs="Arial"/>
        </w:rPr>
        <w:t xml:space="preserve"> Members of RAC will be involved right from the onset of the research. Their involvement will be continuous and active. </w:t>
      </w:r>
      <w:r w:rsidRPr="00192D66">
        <w:rPr>
          <w:rFonts w:eastAsia="Arial Unicode MS" w:cs="Arial"/>
        </w:rPr>
        <w:t xml:space="preserve">We envision </w:t>
      </w:r>
      <w:r>
        <w:rPr>
          <w:rFonts w:eastAsia="Arial Unicode MS" w:cs="Arial"/>
        </w:rPr>
        <w:t xml:space="preserve">this involvement to </w:t>
      </w:r>
      <w:r w:rsidRPr="00192D66">
        <w:rPr>
          <w:rFonts w:eastAsia="Arial Unicode MS" w:cs="Arial"/>
        </w:rPr>
        <w:t xml:space="preserve">include (1) ensuring the research design meets </w:t>
      </w:r>
      <w:r>
        <w:rPr>
          <w:rFonts w:eastAsia="Arial Unicode MS" w:cs="Arial"/>
        </w:rPr>
        <w:t xml:space="preserve">MercyCorps and GOB </w:t>
      </w:r>
      <w:r w:rsidRPr="00192D66">
        <w:rPr>
          <w:rFonts w:eastAsia="Arial Unicode MS" w:cs="Arial"/>
        </w:rPr>
        <w:t xml:space="preserve"> policy, program</w:t>
      </w:r>
      <w:r>
        <w:rPr>
          <w:rFonts w:eastAsia="Arial Unicode MS" w:cs="Arial"/>
        </w:rPr>
        <w:t xml:space="preserve"> and information needs (2) i</w:t>
      </w:r>
      <w:r w:rsidRPr="00EB3B40">
        <w:rPr>
          <w:rFonts w:eastAsia="Arial Unicode MS" w:cs="Arial"/>
        </w:rPr>
        <w:t>nput in developmen</w:t>
      </w:r>
      <w:r>
        <w:rPr>
          <w:rFonts w:eastAsia="Arial Unicode MS" w:cs="Arial"/>
        </w:rPr>
        <w:t>t of data-collection tools (3) d</w:t>
      </w:r>
      <w:r w:rsidRPr="00EB3B40">
        <w:rPr>
          <w:rFonts w:eastAsia="Arial Unicode MS" w:cs="Arial"/>
        </w:rPr>
        <w:t xml:space="preserve">ata collection support, particularly </w:t>
      </w:r>
      <w:r>
        <w:rPr>
          <w:rFonts w:eastAsia="Arial Unicode MS" w:cs="Arial"/>
        </w:rPr>
        <w:t>around</w:t>
      </w:r>
      <w:r w:rsidRPr="00EB3B40">
        <w:rPr>
          <w:rFonts w:eastAsia="Arial Unicode MS" w:cs="Arial"/>
        </w:rPr>
        <w:t xml:space="preserve"> secu</w:t>
      </w:r>
      <w:r>
        <w:rPr>
          <w:rFonts w:eastAsia="Arial Unicode MS" w:cs="Arial"/>
        </w:rPr>
        <w:t>rity issues in Balochistan and (4) v</w:t>
      </w:r>
      <w:r w:rsidRPr="00EB3B40">
        <w:rPr>
          <w:rFonts w:eastAsia="Arial Unicode MS" w:cs="Arial"/>
        </w:rPr>
        <w:t xml:space="preserve">alidation of research findings. </w:t>
      </w:r>
      <w:r>
        <w:rPr>
          <w:rFonts w:eastAsia="Arial Unicode MS" w:cs="Arial"/>
        </w:rPr>
        <w:t xml:space="preserve"> While RAC's involvement will consist of informal meetings on an as-needed basis, we will have four formal knowledge-exchange meetings. Details of these meetings are outlined in table 2 below. The research findings will also be presented at conferences and published in peer-reviewed journals. </w:t>
      </w:r>
    </w:p>
    <w:p w:rsidR="002F1B4E" w:rsidRDefault="002F1B4E" w:rsidP="005B4BA9">
      <w:pPr>
        <w:spacing w:after="0" w:line="240" w:lineRule="auto"/>
        <w:jc w:val="both"/>
        <w:rPr>
          <w:rFonts w:eastAsia="Arial Unicode MS" w:cs="Arial"/>
        </w:rPr>
      </w:pPr>
    </w:p>
    <w:p w:rsidR="002F1B4E" w:rsidRPr="002F1194" w:rsidRDefault="002F1B4E" w:rsidP="007F1DCF">
      <w:pPr>
        <w:spacing w:line="257" w:lineRule="auto"/>
        <w:rPr>
          <w:rFonts w:eastAsia="Arial Unicode MS" w:cs="Arial"/>
          <w:b/>
        </w:rPr>
      </w:pPr>
      <w:r>
        <w:rPr>
          <w:rFonts w:eastAsia="Arial Unicode MS" w:cs="Arial"/>
          <w:b/>
        </w:rPr>
        <w:t xml:space="preserve">Table 2: Knowledge sharing </w:t>
      </w:r>
      <w:r w:rsidRPr="002F1194">
        <w:rPr>
          <w:rFonts w:eastAsia="Arial Unicode MS" w:cs="Arial"/>
          <w:b/>
        </w:rPr>
        <w:t>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2F1B4E" w:rsidRPr="004F7065" w:rsidTr="00E05165">
        <w:tc>
          <w:tcPr>
            <w:tcW w:w="1915" w:type="dxa"/>
            <w:shd w:val="clear" w:color="auto" w:fill="E0E0E0"/>
          </w:tcPr>
          <w:p w:rsidR="002F1B4E" w:rsidRPr="004F7065" w:rsidRDefault="002F1B4E" w:rsidP="00E05165">
            <w:pPr>
              <w:spacing w:line="257" w:lineRule="auto"/>
              <w:rPr>
                <w:rFonts w:eastAsia="Arial Unicode MS" w:cs="Arial Unicode MS"/>
                <w:b/>
                <w:sz w:val="18"/>
                <w:szCs w:val="18"/>
              </w:rPr>
            </w:pPr>
            <w:r w:rsidRPr="004F7065">
              <w:rPr>
                <w:rFonts w:eastAsia="Arial Unicode MS" w:cs="Arial Unicode MS"/>
                <w:b/>
                <w:sz w:val="18"/>
                <w:szCs w:val="18"/>
              </w:rPr>
              <w:t>Purpose</w:t>
            </w:r>
          </w:p>
        </w:tc>
        <w:tc>
          <w:tcPr>
            <w:tcW w:w="1915" w:type="dxa"/>
            <w:shd w:val="clear" w:color="auto" w:fill="E0E0E0"/>
          </w:tcPr>
          <w:p w:rsidR="002F1B4E" w:rsidRPr="004F7065" w:rsidRDefault="002F1B4E" w:rsidP="00E05165">
            <w:pPr>
              <w:spacing w:line="257" w:lineRule="auto"/>
              <w:rPr>
                <w:rFonts w:eastAsia="Arial Unicode MS" w:cs="Arial Unicode MS"/>
                <w:b/>
                <w:sz w:val="18"/>
                <w:szCs w:val="18"/>
              </w:rPr>
            </w:pPr>
            <w:r w:rsidRPr="004F7065">
              <w:rPr>
                <w:rFonts w:eastAsia="Arial Unicode MS" w:cs="Arial Unicode MS"/>
                <w:b/>
                <w:sz w:val="18"/>
                <w:szCs w:val="18"/>
              </w:rPr>
              <w:t>Stakeholder group</w:t>
            </w:r>
          </w:p>
        </w:tc>
        <w:tc>
          <w:tcPr>
            <w:tcW w:w="1915" w:type="dxa"/>
            <w:shd w:val="clear" w:color="auto" w:fill="E0E0E0"/>
          </w:tcPr>
          <w:p w:rsidR="002F1B4E" w:rsidRPr="004F7065" w:rsidRDefault="002F1B4E" w:rsidP="00E05165">
            <w:pPr>
              <w:spacing w:line="257" w:lineRule="auto"/>
              <w:rPr>
                <w:rFonts w:eastAsia="Arial Unicode MS" w:cs="Arial Unicode MS"/>
                <w:b/>
                <w:sz w:val="18"/>
                <w:szCs w:val="18"/>
              </w:rPr>
            </w:pPr>
            <w:r w:rsidRPr="004F7065">
              <w:rPr>
                <w:rFonts w:eastAsia="Arial Unicode MS" w:cs="Arial Unicode MS"/>
                <w:b/>
                <w:sz w:val="18"/>
                <w:szCs w:val="18"/>
              </w:rPr>
              <w:t>Method</w:t>
            </w:r>
          </w:p>
        </w:tc>
        <w:tc>
          <w:tcPr>
            <w:tcW w:w="1915" w:type="dxa"/>
            <w:shd w:val="clear" w:color="auto" w:fill="E0E0E0"/>
          </w:tcPr>
          <w:p w:rsidR="002F1B4E" w:rsidRPr="004F7065" w:rsidRDefault="002F1B4E" w:rsidP="00E05165">
            <w:pPr>
              <w:spacing w:line="257" w:lineRule="auto"/>
              <w:rPr>
                <w:rFonts w:eastAsia="Arial Unicode MS" w:cs="Arial Unicode MS"/>
                <w:b/>
                <w:sz w:val="18"/>
                <w:szCs w:val="18"/>
              </w:rPr>
            </w:pPr>
            <w:r w:rsidRPr="004F7065">
              <w:rPr>
                <w:rFonts w:eastAsia="Arial Unicode MS" w:cs="Arial Unicode MS"/>
                <w:b/>
                <w:sz w:val="18"/>
                <w:szCs w:val="18"/>
              </w:rPr>
              <w:t>Timing</w:t>
            </w:r>
          </w:p>
        </w:tc>
        <w:tc>
          <w:tcPr>
            <w:tcW w:w="1916" w:type="dxa"/>
            <w:shd w:val="clear" w:color="auto" w:fill="E0E0E0"/>
          </w:tcPr>
          <w:p w:rsidR="002F1B4E" w:rsidRPr="004F7065" w:rsidRDefault="002F1B4E" w:rsidP="00E05165">
            <w:pPr>
              <w:spacing w:line="257" w:lineRule="auto"/>
              <w:rPr>
                <w:rFonts w:eastAsia="Arial Unicode MS" w:cs="Arial Unicode MS"/>
                <w:b/>
                <w:sz w:val="18"/>
                <w:szCs w:val="18"/>
              </w:rPr>
            </w:pPr>
            <w:r w:rsidRPr="004F7065">
              <w:rPr>
                <w:rFonts w:eastAsia="Arial Unicode MS" w:cs="Arial Unicode MS"/>
                <w:b/>
                <w:sz w:val="18"/>
                <w:szCs w:val="18"/>
              </w:rPr>
              <w:t xml:space="preserve">Rationale </w:t>
            </w:r>
          </w:p>
        </w:tc>
      </w:tr>
      <w:tr w:rsidR="002F1B4E" w:rsidRPr="004F7065" w:rsidTr="00E05165">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1. KD1</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Share baseline KPC survey findings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Share baseline CMW financial status findings</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1) GOB</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2)MercyCorps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3) USAID</w:t>
            </w:r>
            <w:r>
              <w:rPr>
                <w:rFonts w:eastAsia="Arial Unicode MS" w:cs="Arial Unicode MS"/>
                <w:sz w:val="18"/>
                <w:szCs w:val="18"/>
              </w:rPr>
              <w:t xml:space="preserve"> and implementing partners</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Workshop</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Written report</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4-month mark</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(Nov 2013)</w:t>
            </w:r>
          </w:p>
        </w:tc>
        <w:tc>
          <w:tcPr>
            <w:tcW w:w="1916"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To inform stakeholders of baseline status of CMW rates of care and the financial status of their practices</w:t>
            </w:r>
          </w:p>
        </w:tc>
      </w:tr>
      <w:tr w:rsidR="002F1B4E" w:rsidRPr="004F7065" w:rsidTr="00E05165">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2. KD2</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Share second CMW financial assessment findings</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1) GOB</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2)MercyCorps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3) USAID</w:t>
            </w:r>
            <w:r>
              <w:rPr>
                <w:rFonts w:eastAsia="Arial Unicode MS" w:cs="Arial Unicode MS"/>
                <w:sz w:val="18"/>
                <w:szCs w:val="18"/>
              </w:rPr>
              <w:t xml:space="preserve"> and implementing partners</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Workshop</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Written report</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19 -month mark</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(Nov 2014)</w:t>
            </w:r>
          </w:p>
          <w:p w:rsidR="002F1B4E" w:rsidRPr="004F7065" w:rsidRDefault="002F1B4E" w:rsidP="00E05165">
            <w:pPr>
              <w:spacing w:line="257" w:lineRule="auto"/>
              <w:rPr>
                <w:rFonts w:eastAsia="Arial Unicode MS" w:cs="Arial Unicode MS"/>
                <w:sz w:val="18"/>
                <w:szCs w:val="18"/>
              </w:rPr>
            </w:pPr>
          </w:p>
        </w:tc>
        <w:tc>
          <w:tcPr>
            <w:tcW w:w="1916"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 xml:space="preserve">To update stakeholders of any changes in the financial sustainability status of the CMWs about 12-months after receiving business skills training and loans.  </w:t>
            </w:r>
          </w:p>
        </w:tc>
      </w:tr>
      <w:tr w:rsidR="002F1B4E" w:rsidRPr="004F7065" w:rsidTr="00E05165">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3. KD3</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Share CMW quality of care findings</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1) GOB</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2)MercyCorps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3) USAID</w:t>
            </w:r>
            <w:r>
              <w:rPr>
                <w:rFonts w:eastAsia="Arial Unicode MS" w:cs="Arial Unicode MS"/>
                <w:sz w:val="18"/>
                <w:szCs w:val="18"/>
              </w:rPr>
              <w:t xml:space="preserve"> and implementing partners</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Workshop</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Written report</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 xml:space="preserve">31-month mark </w:t>
            </w:r>
          </w:p>
        </w:tc>
        <w:tc>
          <w:tcPr>
            <w:tcW w:w="1916"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To show stakeholders the quality of care provided by CMWs after 2 years of IMAN inputs</w:t>
            </w:r>
          </w:p>
        </w:tc>
      </w:tr>
      <w:tr w:rsidR="002F1B4E" w:rsidRPr="004F7065" w:rsidTr="00E05165">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4. KD4</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Share end-line KPC survey findings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 xml:space="preserve">Share end-of -project financial sustainability status of IMAN CMWs practices. </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1) GOB</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2)MercyCorps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3) USAID</w:t>
            </w:r>
            <w:r>
              <w:rPr>
                <w:rFonts w:eastAsia="Arial Unicode MS" w:cs="Arial Unicode MS"/>
                <w:sz w:val="18"/>
                <w:szCs w:val="18"/>
              </w:rPr>
              <w:t xml:space="preserve"> and implementing partners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4) Other donors</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 xml:space="preserve">5) Other provincial MNCH project policy-makers and planners. </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Workshop</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Written report</w:t>
            </w:r>
          </w:p>
        </w:tc>
        <w:tc>
          <w:tcPr>
            <w:tcW w:w="1915"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 xml:space="preserve">42-month mark </w:t>
            </w:r>
          </w:p>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(Oct 2016)</w:t>
            </w:r>
          </w:p>
        </w:tc>
        <w:tc>
          <w:tcPr>
            <w:tcW w:w="1916" w:type="dxa"/>
          </w:tcPr>
          <w:p w:rsidR="002F1B4E" w:rsidRPr="004F7065" w:rsidRDefault="002F1B4E" w:rsidP="00E05165">
            <w:pPr>
              <w:spacing w:line="257" w:lineRule="auto"/>
              <w:rPr>
                <w:rFonts w:eastAsia="Arial Unicode MS" w:cs="Arial Unicode MS"/>
                <w:sz w:val="18"/>
                <w:szCs w:val="18"/>
              </w:rPr>
            </w:pPr>
            <w:r w:rsidRPr="004F7065">
              <w:rPr>
                <w:rFonts w:eastAsia="Arial Unicode MS" w:cs="Arial Unicode MS"/>
                <w:sz w:val="18"/>
                <w:szCs w:val="18"/>
              </w:rPr>
              <w:t>To share the impact of IMAN Initiative.</w:t>
            </w:r>
          </w:p>
        </w:tc>
      </w:tr>
    </w:tbl>
    <w:p w:rsidR="002F1B4E" w:rsidRDefault="002F1B4E" w:rsidP="005B4BA9">
      <w:pPr>
        <w:spacing w:after="0" w:line="240" w:lineRule="auto"/>
      </w:pPr>
    </w:p>
    <w:p w:rsidR="002F1B4E" w:rsidRDefault="002F1B4E" w:rsidP="005B4BA9">
      <w:pPr>
        <w:pStyle w:val="Heading2"/>
        <w:rPr>
          <w:rFonts w:eastAsia="Arial Unicode MS"/>
        </w:rPr>
      </w:pPr>
      <w:bookmarkStart w:id="21" w:name="_Toc349771046"/>
      <w:r>
        <w:rPr>
          <w:rFonts w:eastAsia="Arial Unicode MS"/>
        </w:rPr>
        <w:t>B. Timeline for OR Study</w:t>
      </w:r>
      <w:bookmarkEnd w:id="21"/>
    </w:p>
    <w:p w:rsidR="002F1B4E" w:rsidRPr="005B4BA9" w:rsidRDefault="002F1B4E">
      <w:pPr>
        <w:spacing w:line="257" w:lineRule="auto"/>
        <w:rPr>
          <w:rFonts w:eastAsia="Arial Unicode MS" w:cs="Arial"/>
        </w:rPr>
      </w:pPr>
      <w:r w:rsidRPr="005B4BA9">
        <w:rPr>
          <w:rFonts w:eastAsia="Arial Unicode MS" w:cs="Arial"/>
        </w:rPr>
        <w:t>(see Annex 2)</w:t>
      </w:r>
    </w:p>
    <w:p w:rsidR="002F1B4E" w:rsidRDefault="002F1B4E" w:rsidP="005B4BA9">
      <w:pPr>
        <w:rPr>
          <w:rFonts w:cs="Arial"/>
          <w:bCs/>
        </w:rPr>
      </w:pPr>
    </w:p>
    <w:p w:rsidR="002F1B4E" w:rsidRDefault="002F1B4E" w:rsidP="005B4BA9">
      <w:pPr>
        <w:rPr>
          <w:rFonts w:cs="Arial"/>
          <w:bCs/>
        </w:rPr>
      </w:pPr>
    </w:p>
    <w:p w:rsidR="002F1B4E" w:rsidRDefault="002F1B4E" w:rsidP="005B4BA9"/>
    <w:p w:rsidR="002F1B4E" w:rsidRDefault="002F1B4E" w:rsidP="005B4BA9"/>
    <w:p w:rsidR="002F1B4E" w:rsidRDefault="002F1B4E" w:rsidP="005B4BA9">
      <w:pPr>
        <w:rPr>
          <w:b/>
          <w:bCs/>
        </w:rPr>
      </w:pPr>
    </w:p>
    <w:p w:rsidR="002F1B4E" w:rsidRDefault="002F1B4E" w:rsidP="005B4BA9"/>
    <w:p w:rsidR="002F1B4E" w:rsidRDefault="002F1B4E" w:rsidP="005B4BA9"/>
    <w:p w:rsidR="002F1B4E" w:rsidRDefault="002F1B4E" w:rsidP="005B4BA9"/>
    <w:p w:rsidR="002F1B4E" w:rsidRDefault="002F1B4E" w:rsidP="005B4BA9"/>
    <w:p w:rsidR="002F1B4E" w:rsidRDefault="002F1B4E" w:rsidP="005B4BA9"/>
    <w:p w:rsidR="002F1B4E" w:rsidRDefault="002F1B4E" w:rsidP="005B4BA9">
      <w:pPr>
        <w:pStyle w:val="Heading2"/>
        <w:rPr>
          <w:rFonts w:ascii="Garamond" w:eastAsia="Arial Unicode MS" w:hAnsi="Garamond"/>
        </w:rPr>
      </w:pPr>
      <w:bookmarkStart w:id="22" w:name="_Toc349771047"/>
      <w:r>
        <w:rPr>
          <w:rFonts w:eastAsia="Arial Unicode MS"/>
        </w:rPr>
        <w:t>C.</w:t>
      </w:r>
      <w:r w:rsidRPr="00F7266A">
        <w:rPr>
          <w:rFonts w:eastAsia="Arial Unicode MS"/>
        </w:rPr>
        <w:t xml:space="preserve"> </w:t>
      </w:r>
      <w:r>
        <w:rPr>
          <w:rFonts w:eastAsia="Arial Unicode MS"/>
        </w:rPr>
        <w:t>Research team</w:t>
      </w:r>
      <w:r>
        <w:rPr>
          <w:rFonts w:ascii="Garamond" w:eastAsia="Arial Unicode MS" w:hAnsi="Garamond"/>
        </w:rPr>
        <w:t>:</w:t>
      </w:r>
      <w:bookmarkEnd w:id="22"/>
    </w:p>
    <w:p w:rsidR="002F1B4E" w:rsidRDefault="002F1B4E" w:rsidP="007F1DCF">
      <w:pPr>
        <w:spacing w:line="257" w:lineRule="auto"/>
        <w:rPr>
          <w:rFonts w:cs="Arial"/>
          <w:bCs/>
        </w:rPr>
      </w:pPr>
      <w:r w:rsidRPr="0053650F">
        <w:rPr>
          <w:rFonts w:cs="Arial"/>
          <w:bCs/>
        </w:rPr>
        <w:t xml:space="preserve">The project will be implemented and managed by </w:t>
      </w:r>
    </w:p>
    <w:p w:rsidR="002F1B4E" w:rsidRDefault="002F1B4E" w:rsidP="005B4BA9">
      <w:pPr>
        <w:spacing w:after="160" w:line="240" w:lineRule="auto"/>
        <w:rPr>
          <w:rFonts w:cs="Arial"/>
          <w:bCs/>
        </w:rPr>
      </w:pPr>
      <w:r w:rsidRPr="009E65BA">
        <w:rPr>
          <w:rFonts w:eastAsia="Arial Unicode MS" w:cs="Arial"/>
        </w:rPr>
        <w:t>1.</w:t>
      </w:r>
      <w:r w:rsidRPr="009E65BA">
        <w:rPr>
          <w:rFonts w:eastAsia="Arial Unicode MS" w:cs="Arial"/>
          <w:b/>
        </w:rPr>
        <w:t xml:space="preserve">  Dr. Zubia Mumtaz, </w:t>
      </w:r>
      <w:r w:rsidRPr="009E65BA">
        <w:rPr>
          <w:rFonts w:eastAsia="Arial Unicode MS" w:cs="Arial"/>
        </w:rPr>
        <w:t>MBBS, MPH, PhD (Public Health Medicine) (PI)</w:t>
      </w:r>
      <w:r w:rsidRPr="009E65BA">
        <w:rPr>
          <w:rFonts w:cs="Arial"/>
          <w:b/>
          <w:bCs/>
        </w:rPr>
        <w:t xml:space="preserve">, </w:t>
      </w:r>
      <w:r w:rsidRPr="009E65BA">
        <w:rPr>
          <w:rFonts w:cs="Arial"/>
        </w:rPr>
        <w:t xml:space="preserve">Alberta Heritage Foundation for Medical Research Population Health Investigator and </w:t>
      </w:r>
      <w:r w:rsidRPr="009E65BA">
        <w:rPr>
          <w:rFonts w:cs="Arial"/>
          <w:bCs/>
        </w:rPr>
        <w:t>Assistant</w:t>
      </w:r>
      <w:r w:rsidRPr="009E65BA">
        <w:rPr>
          <w:rFonts w:cs="Arial"/>
        </w:rPr>
        <w:t xml:space="preserve"> Professor, School of Public Health, University of Alberta</w:t>
      </w:r>
      <w:r>
        <w:rPr>
          <w:rFonts w:cs="Arial"/>
        </w:rPr>
        <w:t>, Canada</w:t>
      </w:r>
      <w:r w:rsidRPr="009E65BA">
        <w:rPr>
          <w:rFonts w:cs="Arial"/>
        </w:rPr>
        <w:t>. She</w:t>
      </w:r>
      <w:r w:rsidRPr="009E65BA">
        <w:rPr>
          <w:rFonts w:eastAsia="Arial Unicode MS" w:cs="Arial"/>
        </w:rPr>
        <w:t xml:space="preserve"> specializes in </w:t>
      </w:r>
      <w:r>
        <w:rPr>
          <w:rFonts w:eastAsia="Arial Unicode MS" w:cs="Arial"/>
        </w:rPr>
        <w:t xml:space="preserve">women's </w:t>
      </w:r>
      <w:r w:rsidRPr="009E65BA">
        <w:rPr>
          <w:rFonts w:eastAsia="Arial Unicode MS" w:cs="Arial"/>
        </w:rPr>
        <w:t xml:space="preserve">reproductive health with a </w:t>
      </w:r>
      <w:r w:rsidRPr="009E65BA">
        <w:rPr>
          <w:rFonts w:cs="Arial"/>
        </w:rPr>
        <w:t xml:space="preserve">particular focus on women’s access to reproductive health services and inequities in reproductive health policy, design and delivery of services. </w:t>
      </w:r>
      <w:r>
        <w:rPr>
          <w:rFonts w:cs="Arial"/>
        </w:rPr>
        <w:t>Dr. Mumtaz has 15</w:t>
      </w:r>
      <w:r w:rsidRPr="009E65BA">
        <w:rPr>
          <w:rFonts w:cs="Arial"/>
        </w:rPr>
        <w:t xml:space="preserve"> years of Anthropological and Epidemiological research experience and extensive first hand data collection experience in remote, rural and insecure environments</w:t>
      </w:r>
      <w:r>
        <w:rPr>
          <w:rFonts w:cs="Arial"/>
        </w:rPr>
        <w:t xml:space="preserve"> in Pakistan</w:t>
      </w:r>
      <w:r w:rsidRPr="009E65BA">
        <w:rPr>
          <w:rFonts w:cs="Arial"/>
        </w:rPr>
        <w:t xml:space="preserve">. The present proposal extends one stream of her currently ongoing </w:t>
      </w:r>
      <w:r w:rsidRPr="009E65BA">
        <w:rPr>
          <w:rFonts w:eastAsia="Arial Unicode MS" w:cs="Arial"/>
        </w:rPr>
        <w:t xml:space="preserve">research project </w:t>
      </w:r>
      <w:r>
        <w:rPr>
          <w:rFonts w:eastAsia="Arial Unicode MS" w:cs="Arial"/>
        </w:rPr>
        <w:t xml:space="preserve">in partnership with the Punjab MCH program (funded by RAF) </w:t>
      </w:r>
      <w:r w:rsidRPr="009E65BA">
        <w:rPr>
          <w:rFonts w:eastAsia="Arial Unicode MS" w:cs="Arial"/>
        </w:rPr>
        <w:t>that is exploring if CMW</w:t>
      </w:r>
      <w:r>
        <w:rPr>
          <w:rFonts w:eastAsia="Arial Unicode MS" w:cs="Arial"/>
        </w:rPr>
        <w:t>s</w:t>
      </w:r>
      <w:r w:rsidRPr="009E65BA">
        <w:rPr>
          <w:rFonts w:eastAsia="Arial Unicode MS" w:cs="Arial"/>
        </w:rPr>
        <w:t xml:space="preserve"> in Punjab are providing </w:t>
      </w:r>
      <w:r>
        <w:rPr>
          <w:rFonts w:eastAsia="Arial Unicode MS" w:cs="Arial"/>
        </w:rPr>
        <w:t>care</w:t>
      </w:r>
      <w:r w:rsidRPr="009E65BA">
        <w:rPr>
          <w:rFonts w:eastAsia="Arial Unicode MS" w:cs="Arial"/>
        </w:rPr>
        <w:t xml:space="preserve"> to the poor and socially excluded women</w:t>
      </w:r>
      <w:r>
        <w:rPr>
          <w:rFonts w:eastAsia="Arial Unicode MS" w:cs="Arial"/>
        </w:rPr>
        <w:t xml:space="preserve">. </w:t>
      </w:r>
      <w:r w:rsidRPr="009E65BA">
        <w:rPr>
          <w:rFonts w:eastAsia="Arial Unicode MS" w:cs="Arial"/>
        </w:rPr>
        <w:t xml:space="preserve"> As the PI, Dr. Mumtaz will be responsible for the conceptual guidance of the research, </w:t>
      </w:r>
      <w:r>
        <w:rPr>
          <w:rFonts w:eastAsia="Arial Unicode MS" w:cs="Arial"/>
        </w:rPr>
        <w:t xml:space="preserve">including development of research tools,  </w:t>
      </w:r>
      <w:r w:rsidRPr="009E65BA">
        <w:rPr>
          <w:rFonts w:cs="Arial"/>
        </w:rPr>
        <w:t xml:space="preserve">overall project management, ensuring data </w:t>
      </w:r>
      <w:r w:rsidRPr="009E65BA">
        <w:rPr>
          <w:rFonts w:cs="Arial"/>
          <w:noProof/>
        </w:rPr>
        <w:t xml:space="preserve">quality, data analysis and report writing. She will be responsible for ensuring the </w:t>
      </w:r>
      <w:r w:rsidRPr="009E65BA">
        <w:rPr>
          <w:rFonts w:cs="Arial"/>
        </w:rPr>
        <w:t>research complies with all health and ethical requirements. She will be responsible for all correspondence, record keeping, reports and financial monitoring.</w:t>
      </w:r>
      <w:r w:rsidRPr="009E65BA">
        <w:rPr>
          <w:rFonts w:cs="Arial"/>
          <w:noProof/>
        </w:rPr>
        <w:t xml:space="preserve">  </w:t>
      </w:r>
    </w:p>
    <w:p w:rsidR="002F1B4E" w:rsidRDefault="002F1B4E" w:rsidP="005B4BA9">
      <w:pPr>
        <w:spacing w:after="160" w:line="240" w:lineRule="auto"/>
        <w:rPr>
          <w:rFonts w:cs="Arial"/>
          <w:bCs/>
        </w:rPr>
      </w:pPr>
      <w:r w:rsidRPr="009E65BA">
        <w:rPr>
          <w:rFonts w:cs="Arial"/>
        </w:rPr>
        <w:t xml:space="preserve">2. </w:t>
      </w:r>
      <w:r w:rsidRPr="009E65BA">
        <w:rPr>
          <w:rFonts w:cs="Arial"/>
          <w:b/>
        </w:rPr>
        <w:t xml:space="preserve">Afshan Bhatti, </w:t>
      </w:r>
      <w:r w:rsidRPr="009E65BA">
        <w:rPr>
          <w:rFonts w:cs="Arial"/>
        </w:rPr>
        <w:t>Msc</w:t>
      </w:r>
      <w:r w:rsidRPr="009E65BA">
        <w:rPr>
          <w:rFonts w:cs="Arial"/>
          <w:b/>
        </w:rPr>
        <w:t xml:space="preserve"> </w:t>
      </w:r>
      <w:r w:rsidRPr="009E65BA">
        <w:rPr>
          <w:rFonts w:cs="Arial"/>
        </w:rPr>
        <w:t xml:space="preserve">Anthropology and MBA is the Research Manager and Anthropologist coordinating University of Alberta’s research projects in Pakistan. </w:t>
      </w:r>
      <w:r>
        <w:rPr>
          <w:rFonts w:cs="Arial"/>
        </w:rPr>
        <w:t>Ms. Bhatti has 10-</w:t>
      </w:r>
      <w:r w:rsidRPr="009E65BA">
        <w:rPr>
          <w:rFonts w:cs="Arial"/>
        </w:rPr>
        <w:t xml:space="preserve">years of extensive first hand ethnographic </w:t>
      </w:r>
      <w:r>
        <w:rPr>
          <w:rFonts w:cs="Arial"/>
        </w:rPr>
        <w:t xml:space="preserve">and survey </w:t>
      </w:r>
      <w:r w:rsidRPr="009E65BA">
        <w:rPr>
          <w:rFonts w:cs="Arial"/>
        </w:rPr>
        <w:t xml:space="preserve">data collection experience in remote, rural environments. The proposed research extends her past successful management of </w:t>
      </w:r>
      <w:r>
        <w:rPr>
          <w:rFonts w:cs="Arial"/>
        </w:rPr>
        <w:t xml:space="preserve">many of </w:t>
      </w:r>
      <w:r w:rsidRPr="009E65BA">
        <w:rPr>
          <w:rFonts w:cs="Arial"/>
        </w:rPr>
        <w:t xml:space="preserve">Dr. Mumtaz’s research projects in Pakistan. Ms. Bhatti will manage the proposed project and supervise data collection.  </w:t>
      </w:r>
    </w:p>
    <w:p w:rsidR="002F1B4E" w:rsidRDefault="002F1B4E">
      <w:pPr>
        <w:spacing w:after="160" w:line="240" w:lineRule="auto"/>
        <w:rPr>
          <w:b/>
          <w:bCs/>
        </w:rPr>
      </w:pPr>
      <w:r>
        <w:rPr>
          <w:b/>
          <w:bCs/>
        </w:rPr>
        <w:br w:type="page"/>
      </w:r>
    </w:p>
    <w:p w:rsidR="002F1B4E" w:rsidRDefault="002F1B4E" w:rsidP="005B4BA9">
      <w:pPr>
        <w:pStyle w:val="Heading1"/>
      </w:pPr>
      <w:bookmarkStart w:id="23" w:name="_Toc349771048"/>
      <w:r>
        <w:t>References</w:t>
      </w:r>
      <w:bookmarkEnd w:id="23"/>
    </w:p>
    <w:sectPr w:rsidR="002F1B4E" w:rsidSect="00A40CF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4E" w:rsidRDefault="002F1B4E" w:rsidP="009D3464">
      <w:pPr>
        <w:spacing w:after="0" w:line="240" w:lineRule="auto"/>
      </w:pPr>
      <w:r>
        <w:separator/>
      </w:r>
    </w:p>
  </w:endnote>
  <w:endnote w:type="continuationSeparator" w:id="0">
    <w:p w:rsidR="002F1B4E" w:rsidRDefault="002F1B4E" w:rsidP="009D3464">
      <w:pPr>
        <w:spacing w:after="0" w:line="240" w:lineRule="auto"/>
      </w:pPr>
      <w:r>
        <w:continuationSeparator/>
      </w:r>
    </w:p>
  </w:endnote>
  <w:endnote w:id="1">
    <w:p w:rsidR="002F1B4E" w:rsidRDefault="002F1B4E">
      <w:pPr>
        <w:pStyle w:val="EndnoteText"/>
      </w:pPr>
      <w:r>
        <w:rPr>
          <w:rStyle w:val="EndnoteReference"/>
        </w:rPr>
        <w:endnoteRef/>
      </w:r>
      <w:r>
        <w:t xml:space="preserve"> Mumtaz, Z, O'Brien, B, Bhatti A and Jhanjri G (2013) </w:t>
      </w:r>
      <w:r w:rsidRPr="009B348A">
        <w:rPr>
          <w:bCs/>
        </w:rPr>
        <w:t>Are community midwives addressing the inequities in access to skilled birth attendance in Pakistan? Gender, class and social exclusion</w:t>
      </w:r>
      <w:r>
        <w:rPr>
          <w:bCs/>
        </w:rPr>
        <w:t xml:space="preserve">. Data analysis on-going. </w:t>
      </w:r>
    </w:p>
    <w:p w:rsidR="002F1B4E" w:rsidRDefault="002F1B4E">
      <w:pPr>
        <w:pStyle w:val="EndnoteText"/>
      </w:pPr>
    </w:p>
  </w:endnote>
  <w:endnote w:id="2">
    <w:p w:rsidR="002F1B4E" w:rsidRDefault="002F1B4E" w:rsidP="00084E20">
      <w:r w:rsidRPr="00057C34">
        <w:rPr>
          <w:rStyle w:val="EndnoteReference"/>
          <w:rFonts w:cs="Arial"/>
        </w:rPr>
        <w:endnoteRef/>
      </w:r>
      <w:r w:rsidRPr="00057C34">
        <w:rPr>
          <w:rFonts w:cs="Arial"/>
        </w:rPr>
        <w:t xml:space="preserve"> </w:t>
      </w:r>
      <w:r w:rsidRPr="00057C34">
        <w:rPr>
          <w:rFonts w:cs="Arial"/>
          <w:lang w:eastAsia="en-CA"/>
        </w:rPr>
        <w:t>PASS 2012: Power Analysis and Sample Size for Windows. NCSS, Kaysville, Utah.</w:t>
      </w:r>
    </w:p>
  </w:endnote>
  <w:endnote w:id="3">
    <w:p w:rsidR="002F1B4E" w:rsidRPr="00057C34" w:rsidRDefault="002F1B4E" w:rsidP="0003689C">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Aliaga, A. and Ren, R. (2006) Optimal sample sizes for two-stage cluster sampling in Demographic and Health Surveys. DHS Working Papers, No.30. ORC Macro.</w:t>
      </w:r>
    </w:p>
    <w:p w:rsidR="002F1B4E" w:rsidRDefault="002F1B4E" w:rsidP="0003689C">
      <w:pPr>
        <w:pStyle w:val="EndnoteText"/>
      </w:pPr>
    </w:p>
  </w:endnote>
  <w:endnote w:id="4">
    <w:p w:rsidR="002F1B4E" w:rsidRPr="00057C34" w:rsidRDefault="002F1B4E" w:rsidP="00BC4206">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STATA (2008) Stata Corporation, College Station, Texas.</w:t>
      </w:r>
    </w:p>
    <w:p w:rsidR="002F1B4E" w:rsidRDefault="002F1B4E" w:rsidP="00BC4206">
      <w:pPr>
        <w:pStyle w:val="EndnoteText"/>
      </w:pPr>
    </w:p>
  </w:endnote>
  <w:endnote w:id="5">
    <w:p w:rsidR="002F1B4E" w:rsidRPr="00057C34" w:rsidRDefault="002F1B4E" w:rsidP="00B87121">
      <w:pPr>
        <w:pStyle w:val="EndnoteText"/>
        <w:rPr>
          <w:sz w:val="22"/>
          <w:szCs w:val="22"/>
        </w:rPr>
      </w:pPr>
      <w:r w:rsidRPr="00057C34">
        <w:rPr>
          <w:rStyle w:val="EndnoteReference"/>
          <w:sz w:val="22"/>
          <w:szCs w:val="22"/>
        </w:rPr>
        <w:endnoteRef/>
      </w:r>
      <w:r w:rsidRPr="00057C34">
        <w:rPr>
          <w:sz w:val="22"/>
          <w:szCs w:val="22"/>
        </w:rPr>
        <w:t xml:space="preserve"> Fern, E.F. (2001). </w:t>
      </w:r>
      <w:r w:rsidRPr="00057C34">
        <w:rPr>
          <w:sz w:val="22"/>
          <w:szCs w:val="22"/>
          <w:u w:val="single"/>
        </w:rPr>
        <w:t>Advanced Focus Group Research</w:t>
      </w:r>
      <w:r w:rsidRPr="00057C34">
        <w:rPr>
          <w:sz w:val="22"/>
          <w:szCs w:val="22"/>
        </w:rPr>
        <w:t>. Sage Publications, Thousand Oaks, Ca. and London.</w:t>
      </w:r>
    </w:p>
    <w:p w:rsidR="002F1B4E" w:rsidRDefault="002F1B4E" w:rsidP="00B87121">
      <w:pPr>
        <w:pStyle w:val="EndnoteText"/>
      </w:pPr>
    </w:p>
  </w:endnote>
  <w:endnote w:id="6">
    <w:p w:rsidR="002F1B4E" w:rsidRPr="00057C34" w:rsidRDefault="002F1B4E" w:rsidP="00B87121">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Muhr, T. (2001). Atlas-ti. </w:t>
      </w:r>
      <w:r w:rsidRPr="00057C34">
        <w:rPr>
          <w:rFonts w:cs="Arial"/>
          <w:sz w:val="22"/>
          <w:szCs w:val="22"/>
          <w:u w:val="single"/>
        </w:rPr>
        <w:t>The Knowledge Workbench</w:t>
      </w:r>
      <w:r w:rsidRPr="00057C34">
        <w:rPr>
          <w:rFonts w:cs="Arial"/>
          <w:sz w:val="22"/>
          <w:szCs w:val="22"/>
        </w:rPr>
        <w:t xml:space="preserve">.  </w:t>
      </w:r>
      <w:hyperlink r:id="rId1" w:history="1">
        <w:r w:rsidRPr="00057C34">
          <w:rPr>
            <w:rStyle w:val="Hyperlink"/>
            <w:rFonts w:cs="Arial"/>
            <w:sz w:val="22"/>
            <w:szCs w:val="22"/>
          </w:rPr>
          <w:t>http://www.atlasti.de/index.html</w:t>
        </w:r>
      </w:hyperlink>
      <w:r w:rsidRPr="00057C34">
        <w:rPr>
          <w:rFonts w:cs="Arial"/>
          <w:sz w:val="22"/>
          <w:szCs w:val="22"/>
        </w:rPr>
        <w:t>.</w:t>
      </w:r>
    </w:p>
    <w:p w:rsidR="002F1B4E" w:rsidRDefault="002F1B4E" w:rsidP="00B87121">
      <w:pPr>
        <w:pStyle w:val="EndnoteText"/>
      </w:pPr>
    </w:p>
  </w:endnote>
  <w:endnote w:id="7">
    <w:p w:rsidR="002F1B4E" w:rsidRPr="00057C34" w:rsidRDefault="002F1B4E" w:rsidP="00B87121">
      <w:pPr>
        <w:pStyle w:val="EndnoteText"/>
        <w:rPr>
          <w:rFonts w:cs="Arial"/>
          <w:sz w:val="22"/>
          <w:szCs w:val="22"/>
        </w:rPr>
      </w:pPr>
      <w:r w:rsidRPr="00057C34">
        <w:rPr>
          <w:rStyle w:val="EndnoteReference"/>
          <w:rFonts w:cs="Arial"/>
          <w:sz w:val="22"/>
          <w:szCs w:val="22"/>
        </w:rPr>
        <w:endnoteRef/>
      </w:r>
      <w:r w:rsidRPr="00057C34">
        <w:rPr>
          <w:rFonts w:cs="Arial"/>
          <w:sz w:val="22"/>
          <w:szCs w:val="22"/>
        </w:rPr>
        <w:t xml:space="preserve"> Hammersley, M. (1998) </w:t>
      </w:r>
      <w:r w:rsidRPr="00057C34">
        <w:rPr>
          <w:rFonts w:cs="Arial"/>
          <w:sz w:val="22"/>
          <w:szCs w:val="22"/>
          <w:u w:val="single"/>
        </w:rPr>
        <w:t>Reading Ethnographic Research</w:t>
      </w:r>
      <w:r w:rsidRPr="00057C34">
        <w:rPr>
          <w:rFonts w:cs="Arial"/>
          <w:sz w:val="22"/>
          <w:szCs w:val="22"/>
        </w:rPr>
        <w:t>. Longman, London and New York.</w:t>
      </w:r>
    </w:p>
    <w:p w:rsidR="002F1B4E" w:rsidRDefault="002F1B4E" w:rsidP="00B87121">
      <w:pPr>
        <w:pStyle w:val="EndnoteText"/>
      </w:pPr>
    </w:p>
  </w:endnote>
  <w:endnote w:id="8">
    <w:p w:rsidR="002F1B4E" w:rsidRDefault="002F1B4E" w:rsidP="00B87121">
      <w:r w:rsidRPr="00057C34">
        <w:rPr>
          <w:rStyle w:val="EndnoteReference"/>
          <w:rFonts w:cs="Arial"/>
        </w:rPr>
        <w:endnoteRef/>
      </w:r>
      <w:r w:rsidRPr="00057C34">
        <w:rPr>
          <w:rFonts w:cs="Arial"/>
        </w:rPr>
        <w:t xml:space="preserve"> Tuckett AG.  (2005). Part II: Rigour in qualitative research: complexities and solutions.  </w:t>
      </w:r>
      <w:r w:rsidRPr="00057C34">
        <w:rPr>
          <w:rFonts w:cs="Arial"/>
          <w:i/>
        </w:rPr>
        <w:t>Nurse Researcher</w:t>
      </w:r>
      <w:r w:rsidRPr="00057C34">
        <w:rPr>
          <w:rFonts w:cs="Arial"/>
        </w:rPr>
        <w:t xml:space="preserve"> 13(1): 29-42.  </w:t>
      </w:r>
    </w:p>
  </w:endnote>
  <w:endnote w:id="9">
    <w:p w:rsidR="002F1B4E" w:rsidRPr="00057C34" w:rsidRDefault="002F1B4E" w:rsidP="00A05690">
      <w:pPr>
        <w:pStyle w:val="EndnoteText"/>
        <w:rPr>
          <w:sz w:val="22"/>
          <w:szCs w:val="22"/>
        </w:rPr>
      </w:pPr>
      <w:r w:rsidRPr="00057C34">
        <w:rPr>
          <w:rStyle w:val="EndnoteReference"/>
          <w:sz w:val="22"/>
          <w:szCs w:val="22"/>
        </w:rPr>
        <w:endnoteRef/>
      </w:r>
      <w:r w:rsidRPr="00057C34">
        <w:rPr>
          <w:sz w:val="22"/>
          <w:szCs w:val="22"/>
        </w:rPr>
        <w:t xml:space="preserve"> Hulton, L.A., Matthews, Z., and Stones, R. W. (2000). A framework for the evaluation of quality of care in maternity services. Southampton: University of Southampton.</w:t>
      </w:r>
    </w:p>
    <w:p w:rsidR="002F1B4E" w:rsidRDefault="002F1B4E" w:rsidP="00A05690">
      <w:pPr>
        <w:pStyle w:val="EndnoteText"/>
      </w:pPr>
    </w:p>
  </w:endnote>
  <w:endnote w:id="10">
    <w:p w:rsidR="002F1B4E" w:rsidRDefault="002F1B4E">
      <w:pPr>
        <w:pStyle w:val="EndnoteText"/>
        <w:rPr>
          <w:sz w:val="22"/>
          <w:szCs w:val="22"/>
        </w:rPr>
      </w:pPr>
      <w:r w:rsidRPr="00057C34">
        <w:rPr>
          <w:rStyle w:val="EndnoteReference"/>
          <w:sz w:val="22"/>
          <w:szCs w:val="22"/>
        </w:rPr>
        <w:endnoteRef/>
      </w:r>
      <w:r w:rsidRPr="00057C34">
        <w:rPr>
          <w:sz w:val="22"/>
          <w:szCs w:val="22"/>
        </w:rPr>
        <w:t xml:space="preserve"> Abbott, S., Shaw, S., and Elston, J. (2004) “Comparative analysis of health policy implementation: the use of documentary analysis” </w:t>
      </w:r>
      <w:r w:rsidRPr="00057C34">
        <w:rPr>
          <w:sz w:val="22"/>
          <w:szCs w:val="22"/>
          <w:u w:val="single"/>
        </w:rPr>
        <w:t>Policy Studies</w:t>
      </w:r>
      <w:r w:rsidRPr="00057C34">
        <w:rPr>
          <w:sz w:val="22"/>
          <w:szCs w:val="22"/>
        </w:rPr>
        <w:t xml:space="preserve"> 25(4):259-266</w:t>
      </w:r>
      <w:r>
        <w:rPr>
          <w:sz w:val="22"/>
          <w:szCs w:val="22"/>
        </w:rPr>
        <w:t>.</w:t>
      </w:r>
    </w:p>
    <w:p w:rsidR="002F1B4E" w:rsidRDefault="002F1B4E">
      <w:pPr>
        <w:pStyle w:val="EndnoteText"/>
      </w:pPr>
    </w:p>
  </w:endnote>
  <w:endnote w:id="11">
    <w:p w:rsidR="002F1B4E" w:rsidRPr="00057C34" w:rsidRDefault="002F1B4E" w:rsidP="00171BEF">
      <w:pPr>
        <w:pStyle w:val="EndnoteText"/>
        <w:rPr>
          <w:sz w:val="22"/>
          <w:szCs w:val="22"/>
        </w:rPr>
      </w:pPr>
      <w:r w:rsidRPr="00057C34">
        <w:rPr>
          <w:rStyle w:val="EndnoteReference"/>
          <w:sz w:val="22"/>
          <w:szCs w:val="22"/>
        </w:rPr>
        <w:endnoteRef/>
      </w:r>
      <w:r w:rsidRPr="00057C34">
        <w:rPr>
          <w:sz w:val="22"/>
          <w:szCs w:val="22"/>
        </w:rPr>
        <w:t xml:space="preserve"> Ells C &amp; Gutfreund S. (2006). Myths about qualitative research and the tri-council policy statement. </w:t>
      </w:r>
      <w:r w:rsidRPr="00057C34">
        <w:rPr>
          <w:i/>
          <w:sz w:val="22"/>
          <w:szCs w:val="22"/>
        </w:rPr>
        <w:t>The Canadian Journal of Sociology</w:t>
      </w:r>
      <w:r w:rsidRPr="00057C34">
        <w:rPr>
          <w:sz w:val="22"/>
          <w:szCs w:val="22"/>
        </w:rPr>
        <w:t xml:space="preserve"> 31(3): 361-373.</w:t>
      </w:r>
    </w:p>
    <w:p w:rsidR="002F1B4E" w:rsidRDefault="002F1B4E" w:rsidP="00171BEF">
      <w:pPr>
        <w:pStyle w:val="EndnoteText"/>
      </w:pPr>
    </w:p>
  </w:endnote>
  <w:endnote w:id="12">
    <w:p w:rsidR="002F1B4E" w:rsidRPr="00057C34" w:rsidRDefault="002F1B4E" w:rsidP="00171BEF">
      <w:pPr>
        <w:pStyle w:val="EndnoteText"/>
        <w:rPr>
          <w:sz w:val="22"/>
          <w:szCs w:val="22"/>
        </w:rPr>
      </w:pPr>
      <w:r w:rsidRPr="00057C34">
        <w:rPr>
          <w:rStyle w:val="EndnoteReference"/>
          <w:sz w:val="22"/>
          <w:szCs w:val="22"/>
        </w:rPr>
        <w:endnoteRef/>
      </w:r>
      <w:r w:rsidRPr="00057C34">
        <w:rPr>
          <w:sz w:val="22"/>
          <w:szCs w:val="22"/>
        </w:rPr>
        <w:t xml:space="preserve"> University of Alberta (2011) Human Research Human Research Ethics Policy. [Accessed February 7, 2013]. Retrieved from: https://policiesonline.ualberta.ca/PoliciesProcedures/Policies/Human-Research-Ethics-Policy.pdf</w:t>
      </w:r>
    </w:p>
    <w:p w:rsidR="002F1B4E" w:rsidRDefault="002F1B4E" w:rsidP="00171BEF">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4E" w:rsidRDefault="002F1B4E"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1B4E" w:rsidRDefault="002F1B4E" w:rsidP="004242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4E" w:rsidRDefault="002F1B4E" w:rsidP="00811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F1B4E" w:rsidRDefault="002F1B4E" w:rsidP="004F6A68">
    <w:pPr>
      <w:pStyle w:val="Footer"/>
      <w:ind w:right="360"/>
    </w:pPr>
    <w:r>
      <w:t>Pre-post survey assessment</w:t>
    </w:r>
  </w:p>
  <w:p w:rsidR="002F1B4E" w:rsidRDefault="002F1B4E" w:rsidP="004242BF">
    <w:pPr>
      <w:pStyle w:val="Footer"/>
      <w:ind w:right="360"/>
      <w:jc w:val="right"/>
    </w:pPr>
  </w:p>
  <w:p w:rsidR="002F1B4E" w:rsidRDefault="002F1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4E" w:rsidRDefault="002F1B4E" w:rsidP="009D3464">
      <w:pPr>
        <w:spacing w:after="0" w:line="240" w:lineRule="auto"/>
      </w:pPr>
      <w:r>
        <w:separator/>
      </w:r>
    </w:p>
  </w:footnote>
  <w:footnote w:type="continuationSeparator" w:id="0">
    <w:p w:rsidR="002F1B4E" w:rsidRDefault="002F1B4E" w:rsidP="009D3464">
      <w:pPr>
        <w:spacing w:after="0" w:line="240" w:lineRule="auto"/>
      </w:pPr>
      <w:r>
        <w:continuationSeparator/>
      </w:r>
    </w:p>
  </w:footnote>
  <w:footnote w:id="1">
    <w:p w:rsidR="002F1B4E" w:rsidRDefault="002F1B4E" w:rsidP="005661F3">
      <w:pPr>
        <w:pStyle w:val="FootnoteText"/>
      </w:pPr>
      <w:r w:rsidRPr="006809EE">
        <w:rPr>
          <w:rStyle w:val="FootnoteReference"/>
          <w:sz w:val="18"/>
          <w:szCs w:val="18"/>
        </w:rPr>
        <w:footnoteRef/>
      </w:r>
      <w:r w:rsidRPr="006809EE">
        <w:rPr>
          <w:sz w:val="18"/>
          <w:szCs w:val="18"/>
        </w:rPr>
        <w:t xml:space="preserve"> Pakistan Demographic and Health Survey (2006-2007)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4E" w:rsidRDefault="002F1B4E" w:rsidP="00334404">
    <w:pPr>
      <w:pStyle w:val="Header"/>
      <w:jc w:val="right"/>
      <w:rPr>
        <w:i/>
      </w:rPr>
    </w:pPr>
    <w:r w:rsidRPr="00912895">
      <w:rPr>
        <w:i/>
      </w:rPr>
      <w:t xml:space="preserve">Mercy Corps – Operations Research </w:t>
    </w:r>
    <w:r>
      <w:rPr>
        <w:i/>
      </w:rPr>
      <w:t>Protocol</w:t>
    </w:r>
  </w:p>
  <w:p w:rsidR="002F1B4E" w:rsidRPr="00912895" w:rsidRDefault="002F1B4E" w:rsidP="00334404">
    <w:pPr>
      <w:pStyle w:val="Header"/>
      <w:jc w:val="right"/>
      <w:rPr>
        <w:i/>
      </w:rPr>
    </w:pPr>
    <w:r w:rsidRPr="00912895">
      <w:rPr>
        <w:i/>
      </w:rPr>
      <w:t>Principl</w:t>
    </w:r>
    <w:r>
      <w:rPr>
        <w:i/>
      </w:rPr>
      <w:t>e Investigator, Dr. Zubia Mumtaz</w:t>
    </w:r>
  </w:p>
  <w:p w:rsidR="002F1B4E" w:rsidRDefault="002F1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8C4"/>
    <w:multiLevelType w:val="hybridMultilevel"/>
    <w:tmpl w:val="C6E6F300"/>
    <w:lvl w:ilvl="0" w:tplc="EF9E2CD8">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7AA09FC"/>
    <w:multiLevelType w:val="hybridMultilevel"/>
    <w:tmpl w:val="BEC64928"/>
    <w:lvl w:ilvl="0" w:tplc="CB4260B6">
      <w:start w:val="1"/>
      <w:numFmt w:val="decimal"/>
      <w:lvlText w:val="%1&gt;"/>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2A249A8"/>
    <w:multiLevelType w:val="hybridMultilevel"/>
    <w:tmpl w:val="E7C2A5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8E4EEF"/>
    <w:multiLevelType w:val="hybridMultilevel"/>
    <w:tmpl w:val="B12C6DC2"/>
    <w:lvl w:ilvl="0" w:tplc="0B3A1F06">
      <w:start w:val="5"/>
      <w:numFmt w:val="decimal"/>
      <w:lvlText w:val="%1."/>
      <w:lvlJc w:val="left"/>
      <w:pPr>
        <w:tabs>
          <w:tab w:val="num" w:pos="780"/>
        </w:tabs>
        <w:ind w:left="780" w:hanging="4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5D972405"/>
    <w:multiLevelType w:val="hybridMultilevel"/>
    <w:tmpl w:val="8C9E1D04"/>
    <w:lvl w:ilvl="0" w:tplc="AD1C87F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2C0C29"/>
    <w:multiLevelType w:val="hybridMultilevel"/>
    <w:tmpl w:val="4544D3E6"/>
    <w:lvl w:ilvl="0" w:tplc="4AD2E4AC">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C3C7ACB"/>
    <w:multiLevelType w:val="multilevel"/>
    <w:tmpl w:val="87949B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defaultTabStop w:val="720"/>
  <w:characterSpacingControl w:val="doNotCompress"/>
  <w:footnotePr>
    <w:numFmt w:val="lowerRoman"/>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464"/>
    <w:rsid w:val="00000B34"/>
    <w:rsid w:val="00002BA0"/>
    <w:rsid w:val="0000786B"/>
    <w:rsid w:val="0001005D"/>
    <w:rsid w:val="0003689C"/>
    <w:rsid w:val="00044DC6"/>
    <w:rsid w:val="000532B9"/>
    <w:rsid w:val="00057C34"/>
    <w:rsid w:val="0006052A"/>
    <w:rsid w:val="00064ED2"/>
    <w:rsid w:val="0007005C"/>
    <w:rsid w:val="000700A0"/>
    <w:rsid w:val="000700D6"/>
    <w:rsid w:val="00070BE8"/>
    <w:rsid w:val="00071D13"/>
    <w:rsid w:val="00072408"/>
    <w:rsid w:val="00072A2F"/>
    <w:rsid w:val="0007564F"/>
    <w:rsid w:val="00080B72"/>
    <w:rsid w:val="00084E20"/>
    <w:rsid w:val="00085588"/>
    <w:rsid w:val="0009269F"/>
    <w:rsid w:val="00096473"/>
    <w:rsid w:val="000973DC"/>
    <w:rsid w:val="000B13E4"/>
    <w:rsid w:val="000B3943"/>
    <w:rsid w:val="000C4059"/>
    <w:rsid w:val="000C43D8"/>
    <w:rsid w:val="000C5882"/>
    <w:rsid w:val="000C68DF"/>
    <w:rsid w:val="000D165F"/>
    <w:rsid w:val="000D7449"/>
    <w:rsid w:val="000E54B6"/>
    <w:rsid w:val="000E6377"/>
    <w:rsid w:val="000E78E2"/>
    <w:rsid w:val="000F2757"/>
    <w:rsid w:val="000F5E97"/>
    <w:rsid w:val="00100FE3"/>
    <w:rsid w:val="00110D3A"/>
    <w:rsid w:val="00123AFE"/>
    <w:rsid w:val="00135070"/>
    <w:rsid w:val="00137237"/>
    <w:rsid w:val="001428AA"/>
    <w:rsid w:val="00143480"/>
    <w:rsid w:val="001575F5"/>
    <w:rsid w:val="00171BEF"/>
    <w:rsid w:val="001740D5"/>
    <w:rsid w:val="001768A2"/>
    <w:rsid w:val="001804CD"/>
    <w:rsid w:val="00191522"/>
    <w:rsid w:val="00192D66"/>
    <w:rsid w:val="00195622"/>
    <w:rsid w:val="001A0A64"/>
    <w:rsid w:val="001B7CF6"/>
    <w:rsid w:val="001C0431"/>
    <w:rsid w:val="001C195D"/>
    <w:rsid w:val="001C59CC"/>
    <w:rsid w:val="001E3219"/>
    <w:rsid w:val="001F1E3C"/>
    <w:rsid w:val="001F3CC7"/>
    <w:rsid w:val="00207ADB"/>
    <w:rsid w:val="00207E59"/>
    <w:rsid w:val="00211832"/>
    <w:rsid w:val="0021204C"/>
    <w:rsid w:val="00213168"/>
    <w:rsid w:val="00216BFA"/>
    <w:rsid w:val="002234CD"/>
    <w:rsid w:val="00235D4E"/>
    <w:rsid w:val="0023702D"/>
    <w:rsid w:val="0024438D"/>
    <w:rsid w:val="00244AC1"/>
    <w:rsid w:val="002454E6"/>
    <w:rsid w:val="002528FD"/>
    <w:rsid w:val="0025657C"/>
    <w:rsid w:val="002573EB"/>
    <w:rsid w:val="00265049"/>
    <w:rsid w:val="0027099B"/>
    <w:rsid w:val="002710E5"/>
    <w:rsid w:val="0027145A"/>
    <w:rsid w:val="00273218"/>
    <w:rsid w:val="0027438C"/>
    <w:rsid w:val="00274F4A"/>
    <w:rsid w:val="00276053"/>
    <w:rsid w:val="00277ECB"/>
    <w:rsid w:val="00283D41"/>
    <w:rsid w:val="0029483A"/>
    <w:rsid w:val="00294D69"/>
    <w:rsid w:val="00295293"/>
    <w:rsid w:val="002956B6"/>
    <w:rsid w:val="002A3559"/>
    <w:rsid w:val="002A4496"/>
    <w:rsid w:val="002B7EF3"/>
    <w:rsid w:val="002C33A1"/>
    <w:rsid w:val="002C6BE0"/>
    <w:rsid w:val="002D5414"/>
    <w:rsid w:val="002D748D"/>
    <w:rsid w:val="002D7FB3"/>
    <w:rsid w:val="002E15AC"/>
    <w:rsid w:val="002E4E3F"/>
    <w:rsid w:val="002E7B23"/>
    <w:rsid w:val="002F1194"/>
    <w:rsid w:val="002F1B4E"/>
    <w:rsid w:val="002F6828"/>
    <w:rsid w:val="0030751D"/>
    <w:rsid w:val="003249ED"/>
    <w:rsid w:val="003269B7"/>
    <w:rsid w:val="00331602"/>
    <w:rsid w:val="00334404"/>
    <w:rsid w:val="00334563"/>
    <w:rsid w:val="003353A4"/>
    <w:rsid w:val="003355ED"/>
    <w:rsid w:val="00341344"/>
    <w:rsid w:val="00341E27"/>
    <w:rsid w:val="003432A5"/>
    <w:rsid w:val="003436F4"/>
    <w:rsid w:val="003560B1"/>
    <w:rsid w:val="00356911"/>
    <w:rsid w:val="003602F4"/>
    <w:rsid w:val="00360585"/>
    <w:rsid w:val="00372B23"/>
    <w:rsid w:val="003734C2"/>
    <w:rsid w:val="003750E1"/>
    <w:rsid w:val="00375213"/>
    <w:rsid w:val="00385088"/>
    <w:rsid w:val="00386DE7"/>
    <w:rsid w:val="0039737A"/>
    <w:rsid w:val="003A04DF"/>
    <w:rsid w:val="003A086E"/>
    <w:rsid w:val="003A1B57"/>
    <w:rsid w:val="003B12EA"/>
    <w:rsid w:val="003B14BE"/>
    <w:rsid w:val="003B17E6"/>
    <w:rsid w:val="003B377E"/>
    <w:rsid w:val="003C2E92"/>
    <w:rsid w:val="003E1739"/>
    <w:rsid w:val="003E2FCF"/>
    <w:rsid w:val="003E61FD"/>
    <w:rsid w:val="003F7660"/>
    <w:rsid w:val="00400892"/>
    <w:rsid w:val="00401F05"/>
    <w:rsid w:val="004042CD"/>
    <w:rsid w:val="00410223"/>
    <w:rsid w:val="0041178A"/>
    <w:rsid w:val="00412278"/>
    <w:rsid w:val="0041565B"/>
    <w:rsid w:val="0042079A"/>
    <w:rsid w:val="00423663"/>
    <w:rsid w:val="004242BF"/>
    <w:rsid w:val="00426DDA"/>
    <w:rsid w:val="004310C4"/>
    <w:rsid w:val="00431163"/>
    <w:rsid w:val="00446F6C"/>
    <w:rsid w:val="00453B7E"/>
    <w:rsid w:val="00455136"/>
    <w:rsid w:val="00455362"/>
    <w:rsid w:val="00464BE0"/>
    <w:rsid w:val="00464E67"/>
    <w:rsid w:val="004718AA"/>
    <w:rsid w:val="00472FC2"/>
    <w:rsid w:val="00476A33"/>
    <w:rsid w:val="00481879"/>
    <w:rsid w:val="00483E92"/>
    <w:rsid w:val="00484AD7"/>
    <w:rsid w:val="00484C85"/>
    <w:rsid w:val="00491128"/>
    <w:rsid w:val="004A36F6"/>
    <w:rsid w:val="004C2F4A"/>
    <w:rsid w:val="004D3083"/>
    <w:rsid w:val="004E1158"/>
    <w:rsid w:val="004E4E3D"/>
    <w:rsid w:val="004F2B24"/>
    <w:rsid w:val="004F2EA8"/>
    <w:rsid w:val="004F6A68"/>
    <w:rsid w:val="004F7065"/>
    <w:rsid w:val="00500062"/>
    <w:rsid w:val="005022CE"/>
    <w:rsid w:val="00510582"/>
    <w:rsid w:val="00511AF7"/>
    <w:rsid w:val="00524AC3"/>
    <w:rsid w:val="00525DBE"/>
    <w:rsid w:val="005308C0"/>
    <w:rsid w:val="0053493B"/>
    <w:rsid w:val="0053650F"/>
    <w:rsid w:val="005474C8"/>
    <w:rsid w:val="00551BD5"/>
    <w:rsid w:val="00560414"/>
    <w:rsid w:val="005641CA"/>
    <w:rsid w:val="005661F3"/>
    <w:rsid w:val="00571E67"/>
    <w:rsid w:val="005771E5"/>
    <w:rsid w:val="00581308"/>
    <w:rsid w:val="00581B2C"/>
    <w:rsid w:val="005917FF"/>
    <w:rsid w:val="0059197D"/>
    <w:rsid w:val="00593A47"/>
    <w:rsid w:val="005A174A"/>
    <w:rsid w:val="005A66E9"/>
    <w:rsid w:val="005A78F4"/>
    <w:rsid w:val="005B236C"/>
    <w:rsid w:val="005B301C"/>
    <w:rsid w:val="005B31A3"/>
    <w:rsid w:val="005B4603"/>
    <w:rsid w:val="005B4BA9"/>
    <w:rsid w:val="005C1684"/>
    <w:rsid w:val="005C1D5E"/>
    <w:rsid w:val="005C2502"/>
    <w:rsid w:val="005C37E6"/>
    <w:rsid w:val="005C3B8C"/>
    <w:rsid w:val="005D6C5B"/>
    <w:rsid w:val="005F7542"/>
    <w:rsid w:val="00600E3A"/>
    <w:rsid w:val="00616641"/>
    <w:rsid w:val="006234BE"/>
    <w:rsid w:val="00625230"/>
    <w:rsid w:val="00630666"/>
    <w:rsid w:val="00642E5C"/>
    <w:rsid w:val="00666D39"/>
    <w:rsid w:val="00670617"/>
    <w:rsid w:val="00677858"/>
    <w:rsid w:val="0068038A"/>
    <w:rsid w:val="006809EE"/>
    <w:rsid w:val="00683A03"/>
    <w:rsid w:val="00685C92"/>
    <w:rsid w:val="0069579A"/>
    <w:rsid w:val="006B14F1"/>
    <w:rsid w:val="006B2D09"/>
    <w:rsid w:val="006B5369"/>
    <w:rsid w:val="006C5198"/>
    <w:rsid w:val="006D6820"/>
    <w:rsid w:val="006D7E0C"/>
    <w:rsid w:val="006E412E"/>
    <w:rsid w:val="006E4FCD"/>
    <w:rsid w:val="006F1DF3"/>
    <w:rsid w:val="006F5B87"/>
    <w:rsid w:val="006F7FD2"/>
    <w:rsid w:val="00700070"/>
    <w:rsid w:val="00703245"/>
    <w:rsid w:val="00706943"/>
    <w:rsid w:val="0071373D"/>
    <w:rsid w:val="007160E3"/>
    <w:rsid w:val="007168CA"/>
    <w:rsid w:val="00717A3A"/>
    <w:rsid w:val="00722247"/>
    <w:rsid w:val="007267AB"/>
    <w:rsid w:val="0073323E"/>
    <w:rsid w:val="00740965"/>
    <w:rsid w:val="0074112D"/>
    <w:rsid w:val="007524A4"/>
    <w:rsid w:val="007530EB"/>
    <w:rsid w:val="00762D97"/>
    <w:rsid w:val="00762ED5"/>
    <w:rsid w:val="0077059E"/>
    <w:rsid w:val="00782234"/>
    <w:rsid w:val="007912EA"/>
    <w:rsid w:val="00793097"/>
    <w:rsid w:val="007A0F43"/>
    <w:rsid w:val="007B00A1"/>
    <w:rsid w:val="007B0DA2"/>
    <w:rsid w:val="007B2F8D"/>
    <w:rsid w:val="007B3796"/>
    <w:rsid w:val="007D0D0F"/>
    <w:rsid w:val="007E13AA"/>
    <w:rsid w:val="007E16D9"/>
    <w:rsid w:val="007E4D04"/>
    <w:rsid w:val="007F1DCF"/>
    <w:rsid w:val="007F7723"/>
    <w:rsid w:val="0081135F"/>
    <w:rsid w:val="00825436"/>
    <w:rsid w:val="008269B6"/>
    <w:rsid w:val="00827C1D"/>
    <w:rsid w:val="00830E42"/>
    <w:rsid w:val="00832411"/>
    <w:rsid w:val="00835B2B"/>
    <w:rsid w:val="00847C11"/>
    <w:rsid w:val="00853BE0"/>
    <w:rsid w:val="00864D5B"/>
    <w:rsid w:val="00871899"/>
    <w:rsid w:val="00880AA0"/>
    <w:rsid w:val="008821E4"/>
    <w:rsid w:val="00887EFD"/>
    <w:rsid w:val="00893AD7"/>
    <w:rsid w:val="008A150E"/>
    <w:rsid w:val="008A3455"/>
    <w:rsid w:val="008C2179"/>
    <w:rsid w:val="008C50C6"/>
    <w:rsid w:val="008C6F8F"/>
    <w:rsid w:val="008D41F9"/>
    <w:rsid w:val="008E25F1"/>
    <w:rsid w:val="008E62C5"/>
    <w:rsid w:val="008F2EBC"/>
    <w:rsid w:val="008F577E"/>
    <w:rsid w:val="00901C07"/>
    <w:rsid w:val="00906B48"/>
    <w:rsid w:val="0090742D"/>
    <w:rsid w:val="00912895"/>
    <w:rsid w:val="009138DA"/>
    <w:rsid w:val="00923CDC"/>
    <w:rsid w:val="00933921"/>
    <w:rsid w:val="00936849"/>
    <w:rsid w:val="009406D6"/>
    <w:rsid w:val="009420A3"/>
    <w:rsid w:val="00945AB4"/>
    <w:rsid w:val="009552A1"/>
    <w:rsid w:val="00956ED4"/>
    <w:rsid w:val="00960561"/>
    <w:rsid w:val="009777DB"/>
    <w:rsid w:val="00981A56"/>
    <w:rsid w:val="009A4265"/>
    <w:rsid w:val="009A59B1"/>
    <w:rsid w:val="009B348A"/>
    <w:rsid w:val="009B36F0"/>
    <w:rsid w:val="009D3464"/>
    <w:rsid w:val="009E65BA"/>
    <w:rsid w:val="009E7C65"/>
    <w:rsid w:val="009F10C7"/>
    <w:rsid w:val="009F18DD"/>
    <w:rsid w:val="009F1A2D"/>
    <w:rsid w:val="009F4332"/>
    <w:rsid w:val="009F63C6"/>
    <w:rsid w:val="00A05690"/>
    <w:rsid w:val="00A05789"/>
    <w:rsid w:val="00A063A2"/>
    <w:rsid w:val="00A0693E"/>
    <w:rsid w:val="00A13B04"/>
    <w:rsid w:val="00A14742"/>
    <w:rsid w:val="00A14F7B"/>
    <w:rsid w:val="00A170D5"/>
    <w:rsid w:val="00A34E8B"/>
    <w:rsid w:val="00A40868"/>
    <w:rsid w:val="00A40CFB"/>
    <w:rsid w:val="00A46D61"/>
    <w:rsid w:val="00A5025B"/>
    <w:rsid w:val="00A65B94"/>
    <w:rsid w:val="00A674B1"/>
    <w:rsid w:val="00A70A58"/>
    <w:rsid w:val="00A740A5"/>
    <w:rsid w:val="00A775E3"/>
    <w:rsid w:val="00A84B2B"/>
    <w:rsid w:val="00A86273"/>
    <w:rsid w:val="00A9728D"/>
    <w:rsid w:val="00AA37C1"/>
    <w:rsid w:val="00AA39D4"/>
    <w:rsid w:val="00AB13BA"/>
    <w:rsid w:val="00AB1642"/>
    <w:rsid w:val="00AB7435"/>
    <w:rsid w:val="00AC28C0"/>
    <w:rsid w:val="00AC46CC"/>
    <w:rsid w:val="00AC4D7E"/>
    <w:rsid w:val="00AC72F7"/>
    <w:rsid w:val="00AD42A4"/>
    <w:rsid w:val="00AD7A05"/>
    <w:rsid w:val="00AE7736"/>
    <w:rsid w:val="00AF1A08"/>
    <w:rsid w:val="00AF29A3"/>
    <w:rsid w:val="00AF3E4F"/>
    <w:rsid w:val="00AF78D7"/>
    <w:rsid w:val="00AF7961"/>
    <w:rsid w:val="00B00088"/>
    <w:rsid w:val="00B040F2"/>
    <w:rsid w:val="00B04BF7"/>
    <w:rsid w:val="00B06191"/>
    <w:rsid w:val="00B06DA1"/>
    <w:rsid w:val="00B070DF"/>
    <w:rsid w:val="00B24B89"/>
    <w:rsid w:val="00B24EF3"/>
    <w:rsid w:val="00B370DA"/>
    <w:rsid w:val="00B419B2"/>
    <w:rsid w:val="00B42399"/>
    <w:rsid w:val="00B427EC"/>
    <w:rsid w:val="00B44AC9"/>
    <w:rsid w:val="00B46947"/>
    <w:rsid w:val="00B55FEB"/>
    <w:rsid w:val="00B56177"/>
    <w:rsid w:val="00B56D43"/>
    <w:rsid w:val="00B6000E"/>
    <w:rsid w:val="00B60B2C"/>
    <w:rsid w:val="00B60B9B"/>
    <w:rsid w:val="00B63198"/>
    <w:rsid w:val="00B67832"/>
    <w:rsid w:val="00B72816"/>
    <w:rsid w:val="00B72EB6"/>
    <w:rsid w:val="00B74524"/>
    <w:rsid w:val="00B87121"/>
    <w:rsid w:val="00B90E97"/>
    <w:rsid w:val="00B93730"/>
    <w:rsid w:val="00B97908"/>
    <w:rsid w:val="00BA0552"/>
    <w:rsid w:val="00BA2A8B"/>
    <w:rsid w:val="00BA3108"/>
    <w:rsid w:val="00BA323F"/>
    <w:rsid w:val="00BB2A97"/>
    <w:rsid w:val="00BC4206"/>
    <w:rsid w:val="00BD159E"/>
    <w:rsid w:val="00BD56E3"/>
    <w:rsid w:val="00BE3257"/>
    <w:rsid w:val="00BE354D"/>
    <w:rsid w:val="00BE40C0"/>
    <w:rsid w:val="00BE65FC"/>
    <w:rsid w:val="00BF181E"/>
    <w:rsid w:val="00BF5D10"/>
    <w:rsid w:val="00C01954"/>
    <w:rsid w:val="00C07220"/>
    <w:rsid w:val="00C1027A"/>
    <w:rsid w:val="00C2061F"/>
    <w:rsid w:val="00C323EC"/>
    <w:rsid w:val="00C3677E"/>
    <w:rsid w:val="00C46598"/>
    <w:rsid w:val="00C53EE0"/>
    <w:rsid w:val="00C566F8"/>
    <w:rsid w:val="00C77361"/>
    <w:rsid w:val="00C85C18"/>
    <w:rsid w:val="00C86F19"/>
    <w:rsid w:val="00CA04B7"/>
    <w:rsid w:val="00CA41C0"/>
    <w:rsid w:val="00CA471B"/>
    <w:rsid w:val="00CA5A43"/>
    <w:rsid w:val="00CB2359"/>
    <w:rsid w:val="00CB723C"/>
    <w:rsid w:val="00CC25AF"/>
    <w:rsid w:val="00CC7AC7"/>
    <w:rsid w:val="00CE2054"/>
    <w:rsid w:val="00CE4827"/>
    <w:rsid w:val="00CE53E5"/>
    <w:rsid w:val="00CF1EF3"/>
    <w:rsid w:val="00CF235C"/>
    <w:rsid w:val="00CF4855"/>
    <w:rsid w:val="00CF7944"/>
    <w:rsid w:val="00D066D8"/>
    <w:rsid w:val="00D1097D"/>
    <w:rsid w:val="00D150C7"/>
    <w:rsid w:val="00D25DB0"/>
    <w:rsid w:val="00D27BE3"/>
    <w:rsid w:val="00D3394F"/>
    <w:rsid w:val="00D343C5"/>
    <w:rsid w:val="00D374E8"/>
    <w:rsid w:val="00D37583"/>
    <w:rsid w:val="00D404D2"/>
    <w:rsid w:val="00D4354F"/>
    <w:rsid w:val="00D47ABB"/>
    <w:rsid w:val="00D53570"/>
    <w:rsid w:val="00D61A12"/>
    <w:rsid w:val="00D63303"/>
    <w:rsid w:val="00D664CA"/>
    <w:rsid w:val="00D67D31"/>
    <w:rsid w:val="00D75094"/>
    <w:rsid w:val="00D809AD"/>
    <w:rsid w:val="00D82DBD"/>
    <w:rsid w:val="00D849C9"/>
    <w:rsid w:val="00D85B35"/>
    <w:rsid w:val="00D86DA3"/>
    <w:rsid w:val="00D90203"/>
    <w:rsid w:val="00D93030"/>
    <w:rsid w:val="00D93D4C"/>
    <w:rsid w:val="00DA1F1D"/>
    <w:rsid w:val="00DA39E0"/>
    <w:rsid w:val="00DA3EFD"/>
    <w:rsid w:val="00DA6009"/>
    <w:rsid w:val="00DB0C38"/>
    <w:rsid w:val="00DB2B1C"/>
    <w:rsid w:val="00DB60DD"/>
    <w:rsid w:val="00DB6C96"/>
    <w:rsid w:val="00DC0362"/>
    <w:rsid w:val="00DD0876"/>
    <w:rsid w:val="00DD194E"/>
    <w:rsid w:val="00DD5AAD"/>
    <w:rsid w:val="00DD7E0C"/>
    <w:rsid w:val="00DF20E1"/>
    <w:rsid w:val="00E00AFE"/>
    <w:rsid w:val="00E05165"/>
    <w:rsid w:val="00E11960"/>
    <w:rsid w:val="00E129ED"/>
    <w:rsid w:val="00E12CB7"/>
    <w:rsid w:val="00E145D6"/>
    <w:rsid w:val="00E2443C"/>
    <w:rsid w:val="00E24E65"/>
    <w:rsid w:val="00E31E1C"/>
    <w:rsid w:val="00E34C10"/>
    <w:rsid w:val="00E35EA1"/>
    <w:rsid w:val="00E36407"/>
    <w:rsid w:val="00E36B87"/>
    <w:rsid w:val="00E442D2"/>
    <w:rsid w:val="00E44854"/>
    <w:rsid w:val="00E46043"/>
    <w:rsid w:val="00E47570"/>
    <w:rsid w:val="00E50BAB"/>
    <w:rsid w:val="00E603A3"/>
    <w:rsid w:val="00E67447"/>
    <w:rsid w:val="00E724D7"/>
    <w:rsid w:val="00E8082B"/>
    <w:rsid w:val="00E91D6F"/>
    <w:rsid w:val="00EA0A45"/>
    <w:rsid w:val="00EA1D5C"/>
    <w:rsid w:val="00EA48D1"/>
    <w:rsid w:val="00EB0288"/>
    <w:rsid w:val="00EB3B40"/>
    <w:rsid w:val="00EB6560"/>
    <w:rsid w:val="00EB66A1"/>
    <w:rsid w:val="00EC08AB"/>
    <w:rsid w:val="00EC15CE"/>
    <w:rsid w:val="00ED0C4C"/>
    <w:rsid w:val="00EE7E41"/>
    <w:rsid w:val="00EE7ED6"/>
    <w:rsid w:val="00EF0691"/>
    <w:rsid w:val="00F0624A"/>
    <w:rsid w:val="00F06E6A"/>
    <w:rsid w:val="00F075F9"/>
    <w:rsid w:val="00F07C5E"/>
    <w:rsid w:val="00F10F92"/>
    <w:rsid w:val="00F1189F"/>
    <w:rsid w:val="00F21484"/>
    <w:rsid w:val="00F2153E"/>
    <w:rsid w:val="00F352D8"/>
    <w:rsid w:val="00F356D3"/>
    <w:rsid w:val="00F41BE1"/>
    <w:rsid w:val="00F42842"/>
    <w:rsid w:val="00F44EAE"/>
    <w:rsid w:val="00F52079"/>
    <w:rsid w:val="00F5653C"/>
    <w:rsid w:val="00F63894"/>
    <w:rsid w:val="00F7266A"/>
    <w:rsid w:val="00F7291D"/>
    <w:rsid w:val="00F72F17"/>
    <w:rsid w:val="00F73026"/>
    <w:rsid w:val="00F74560"/>
    <w:rsid w:val="00F752D9"/>
    <w:rsid w:val="00F82B9A"/>
    <w:rsid w:val="00F85DED"/>
    <w:rsid w:val="00F91AC0"/>
    <w:rsid w:val="00F92E4A"/>
    <w:rsid w:val="00F95122"/>
    <w:rsid w:val="00FA0E3E"/>
    <w:rsid w:val="00FA2E81"/>
    <w:rsid w:val="00FA6ED3"/>
    <w:rsid w:val="00FC2853"/>
    <w:rsid w:val="00FC32FF"/>
    <w:rsid w:val="00FD44BD"/>
    <w:rsid w:val="00FD6B24"/>
    <w:rsid w:val="00FE0E0B"/>
    <w:rsid w:val="00FF12E9"/>
    <w:rsid w:val="00FF53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B5369"/>
    <w:pPr>
      <w:spacing w:after="200" w:line="276" w:lineRule="auto"/>
    </w:pPr>
    <w:rPr>
      <w:lang w:val="en-US" w:eastAsia="en-US"/>
    </w:rPr>
  </w:style>
  <w:style w:type="paragraph" w:styleId="Heading1">
    <w:name w:val="heading 1"/>
    <w:basedOn w:val="Normal"/>
    <w:next w:val="Normal"/>
    <w:link w:val="Heading1Char"/>
    <w:uiPriority w:val="99"/>
    <w:qFormat/>
    <w:locked/>
    <w:rsid w:val="00171BEF"/>
    <w:pPr>
      <w:shd w:val="clear" w:color="auto" w:fill="D9D9D9"/>
      <w:spacing w:line="257" w:lineRule="auto"/>
      <w:outlineLvl w:val="0"/>
    </w:pPr>
    <w:rPr>
      <w:rFonts w:cs="Calibri"/>
      <w:b/>
      <w:bCs/>
      <w:sz w:val="24"/>
      <w:szCs w:val="24"/>
    </w:rPr>
  </w:style>
  <w:style w:type="paragraph" w:styleId="Heading2">
    <w:name w:val="heading 2"/>
    <w:basedOn w:val="NormalWeb"/>
    <w:next w:val="Normal"/>
    <w:link w:val="Heading2Char"/>
    <w:uiPriority w:val="99"/>
    <w:qFormat/>
    <w:locked/>
    <w:rsid w:val="00171BEF"/>
    <w:pPr>
      <w:widowControl w:val="0"/>
      <w:spacing w:before="0" w:beforeAutospacing="0" w:after="0" w:afterAutospacing="0"/>
      <w:jc w:val="both"/>
      <w:outlineLvl w:val="1"/>
    </w:pPr>
    <w:rPr>
      <w:rFonts w:ascii="Calibri" w:hAnsi="Calibri"/>
      <w:b/>
      <w:i/>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1BEF"/>
    <w:rPr>
      <w:rFonts w:cs="Calibri"/>
      <w:b/>
      <w:bCs/>
      <w:sz w:val="24"/>
      <w:szCs w:val="24"/>
      <w:shd w:val="clear" w:color="auto" w:fill="D9D9D9"/>
      <w:lang w:val="en-US" w:eastAsia="en-US"/>
    </w:rPr>
  </w:style>
  <w:style w:type="character" w:customStyle="1" w:styleId="Heading2Char">
    <w:name w:val="Heading 2 Char"/>
    <w:basedOn w:val="DefaultParagraphFont"/>
    <w:link w:val="Heading2"/>
    <w:uiPriority w:val="99"/>
    <w:locked/>
    <w:rsid w:val="00171BEF"/>
    <w:rPr>
      <w:rFonts w:ascii="Calibri" w:hAnsi="Calibri" w:cs="Times New Roman"/>
      <w:b/>
      <w:i/>
      <w:lang w:val="en-US" w:eastAsia="en-US"/>
    </w:rPr>
  </w:style>
  <w:style w:type="paragraph" w:styleId="BalloonText">
    <w:name w:val="Balloon Text"/>
    <w:basedOn w:val="Normal"/>
    <w:link w:val="BalloonTextChar"/>
    <w:uiPriority w:val="99"/>
    <w:semiHidden/>
    <w:rsid w:val="00956ED4"/>
    <w:pPr>
      <w:spacing w:after="0" w:line="240" w:lineRule="auto"/>
    </w:pPr>
    <w:rPr>
      <w:rFonts w:ascii="Tahoma" w:hAnsi="Tahoma"/>
      <w:sz w:val="16"/>
      <w:szCs w:val="16"/>
      <w:lang w:val="en-CA" w:eastAsia="en-CA"/>
    </w:rPr>
  </w:style>
  <w:style w:type="character" w:customStyle="1" w:styleId="BalloonTextChar">
    <w:name w:val="Balloon Text Char"/>
    <w:basedOn w:val="DefaultParagraphFont"/>
    <w:link w:val="BalloonText"/>
    <w:uiPriority w:val="99"/>
    <w:semiHidden/>
    <w:locked/>
    <w:rsid w:val="00956ED4"/>
    <w:rPr>
      <w:rFonts w:ascii="Tahoma" w:hAnsi="Tahoma" w:cs="Times New Roman"/>
      <w:sz w:val="16"/>
    </w:rPr>
  </w:style>
  <w:style w:type="paragraph" w:styleId="Header">
    <w:name w:val="header"/>
    <w:basedOn w:val="Normal"/>
    <w:link w:val="HeaderChar"/>
    <w:uiPriority w:val="99"/>
    <w:rsid w:val="009D3464"/>
    <w:pPr>
      <w:tabs>
        <w:tab w:val="center" w:pos="4680"/>
        <w:tab w:val="right" w:pos="9360"/>
      </w:tabs>
      <w:spacing w:after="0" w:line="240" w:lineRule="auto"/>
    </w:pPr>
    <w:rPr>
      <w:sz w:val="20"/>
      <w:szCs w:val="20"/>
      <w:lang w:val="en-CA" w:eastAsia="en-CA"/>
    </w:rPr>
  </w:style>
  <w:style w:type="character" w:customStyle="1" w:styleId="HeaderChar">
    <w:name w:val="Header Char"/>
    <w:basedOn w:val="DefaultParagraphFont"/>
    <w:link w:val="Header"/>
    <w:uiPriority w:val="99"/>
    <w:locked/>
    <w:rsid w:val="009D3464"/>
    <w:rPr>
      <w:rFonts w:cs="Times New Roman"/>
    </w:rPr>
  </w:style>
  <w:style w:type="paragraph" w:styleId="Footer">
    <w:name w:val="footer"/>
    <w:basedOn w:val="Normal"/>
    <w:link w:val="FooterChar"/>
    <w:uiPriority w:val="99"/>
    <w:rsid w:val="009D3464"/>
    <w:pPr>
      <w:tabs>
        <w:tab w:val="center" w:pos="4680"/>
        <w:tab w:val="right" w:pos="9360"/>
      </w:tabs>
      <w:spacing w:after="0" w:line="240" w:lineRule="auto"/>
    </w:pPr>
    <w:rPr>
      <w:sz w:val="20"/>
      <w:szCs w:val="20"/>
      <w:lang w:val="en-CA" w:eastAsia="en-CA"/>
    </w:rPr>
  </w:style>
  <w:style w:type="character" w:customStyle="1" w:styleId="FooterChar">
    <w:name w:val="Footer Char"/>
    <w:basedOn w:val="DefaultParagraphFont"/>
    <w:link w:val="Footer"/>
    <w:uiPriority w:val="99"/>
    <w:locked/>
    <w:rsid w:val="009D3464"/>
    <w:rPr>
      <w:rFonts w:cs="Times New Roman"/>
    </w:rPr>
  </w:style>
  <w:style w:type="paragraph" w:styleId="ListParagraph">
    <w:name w:val="List Paragraph"/>
    <w:basedOn w:val="Normal"/>
    <w:uiPriority w:val="99"/>
    <w:qFormat/>
    <w:rsid w:val="009D3464"/>
    <w:pPr>
      <w:ind w:left="720"/>
      <w:contextualSpacing/>
    </w:pPr>
  </w:style>
  <w:style w:type="paragraph" w:styleId="EndnoteText">
    <w:name w:val="endnote text"/>
    <w:basedOn w:val="Normal"/>
    <w:link w:val="EndnoteTextChar"/>
    <w:uiPriority w:val="99"/>
    <w:semiHidden/>
    <w:rsid w:val="005B31A3"/>
    <w:pPr>
      <w:spacing w:after="0" w:line="240" w:lineRule="auto"/>
    </w:pPr>
    <w:rPr>
      <w:sz w:val="20"/>
      <w:szCs w:val="20"/>
      <w:lang w:val="en-CA" w:eastAsia="en-CA"/>
    </w:rPr>
  </w:style>
  <w:style w:type="character" w:customStyle="1" w:styleId="EndnoteTextChar">
    <w:name w:val="Endnote Text Char"/>
    <w:basedOn w:val="DefaultParagraphFont"/>
    <w:link w:val="EndnoteText"/>
    <w:uiPriority w:val="99"/>
    <w:semiHidden/>
    <w:locked/>
    <w:rsid w:val="005B31A3"/>
    <w:rPr>
      <w:rFonts w:cs="Times New Roman"/>
      <w:sz w:val="20"/>
    </w:rPr>
  </w:style>
  <w:style w:type="character" w:styleId="EndnoteReference">
    <w:name w:val="endnote reference"/>
    <w:basedOn w:val="DefaultParagraphFont"/>
    <w:uiPriority w:val="99"/>
    <w:semiHidden/>
    <w:rsid w:val="005B31A3"/>
    <w:rPr>
      <w:rFonts w:cs="Times New Roman"/>
      <w:vertAlign w:val="superscript"/>
    </w:rPr>
  </w:style>
  <w:style w:type="paragraph" w:styleId="FootnoteText">
    <w:name w:val="footnote text"/>
    <w:basedOn w:val="Normal"/>
    <w:link w:val="FootnoteTextChar"/>
    <w:uiPriority w:val="99"/>
    <w:rsid w:val="005B31A3"/>
    <w:pPr>
      <w:spacing w:after="0" w:line="240" w:lineRule="auto"/>
    </w:pPr>
    <w:rPr>
      <w:sz w:val="20"/>
      <w:szCs w:val="20"/>
      <w:lang w:val="en-CA" w:eastAsia="en-CA"/>
    </w:rPr>
  </w:style>
  <w:style w:type="character" w:customStyle="1" w:styleId="FootnoteTextChar">
    <w:name w:val="Footnote Text Char"/>
    <w:basedOn w:val="DefaultParagraphFont"/>
    <w:link w:val="FootnoteText"/>
    <w:uiPriority w:val="99"/>
    <w:locked/>
    <w:rsid w:val="005B31A3"/>
    <w:rPr>
      <w:rFonts w:cs="Times New Roman"/>
      <w:sz w:val="20"/>
    </w:rPr>
  </w:style>
  <w:style w:type="character" w:styleId="FootnoteReference">
    <w:name w:val="footnote reference"/>
    <w:aliases w:val="BVI fnr"/>
    <w:basedOn w:val="DefaultParagraphFont"/>
    <w:uiPriority w:val="99"/>
    <w:rsid w:val="005B31A3"/>
    <w:rPr>
      <w:rFonts w:cs="Times New Roman"/>
      <w:vertAlign w:val="superscript"/>
    </w:rPr>
  </w:style>
  <w:style w:type="paragraph" w:customStyle="1" w:styleId="Default">
    <w:name w:val="Default"/>
    <w:uiPriority w:val="99"/>
    <w:rsid w:val="005B31A3"/>
    <w:pPr>
      <w:autoSpaceDE w:val="0"/>
      <w:autoSpaceDN w:val="0"/>
      <w:adjustRightInd w:val="0"/>
    </w:pPr>
    <w:rPr>
      <w:rFonts w:cs="Calibri"/>
      <w:color w:val="000000"/>
      <w:sz w:val="24"/>
      <w:szCs w:val="24"/>
      <w:lang w:val="en-US" w:eastAsia="en-US"/>
    </w:rPr>
  </w:style>
  <w:style w:type="character" w:styleId="CommentReference">
    <w:name w:val="annotation reference"/>
    <w:basedOn w:val="DefaultParagraphFont"/>
    <w:uiPriority w:val="99"/>
    <w:semiHidden/>
    <w:rsid w:val="00956ED4"/>
    <w:rPr>
      <w:rFonts w:cs="Times New Roman"/>
      <w:sz w:val="16"/>
    </w:rPr>
  </w:style>
  <w:style w:type="paragraph" w:styleId="CommentText">
    <w:name w:val="annotation text"/>
    <w:basedOn w:val="Normal"/>
    <w:link w:val="CommentTextChar"/>
    <w:uiPriority w:val="99"/>
    <w:semiHidden/>
    <w:rsid w:val="00956ED4"/>
    <w:pPr>
      <w:spacing w:line="240" w:lineRule="auto"/>
    </w:pPr>
    <w:rPr>
      <w:sz w:val="20"/>
      <w:szCs w:val="20"/>
      <w:lang w:val="en-CA" w:eastAsia="en-CA"/>
    </w:rPr>
  </w:style>
  <w:style w:type="character" w:customStyle="1" w:styleId="CommentTextChar">
    <w:name w:val="Comment Text Char"/>
    <w:basedOn w:val="DefaultParagraphFont"/>
    <w:link w:val="CommentText"/>
    <w:uiPriority w:val="99"/>
    <w:semiHidden/>
    <w:locked/>
    <w:rsid w:val="00956ED4"/>
    <w:rPr>
      <w:rFonts w:cs="Times New Roman"/>
      <w:sz w:val="20"/>
    </w:rPr>
  </w:style>
  <w:style w:type="paragraph" w:styleId="CommentSubject">
    <w:name w:val="annotation subject"/>
    <w:basedOn w:val="CommentText"/>
    <w:next w:val="CommentText"/>
    <w:link w:val="CommentSubjectChar"/>
    <w:uiPriority w:val="99"/>
    <w:semiHidden/>
    <w:rsid w:val="00956ED4"/>
    <w:rPr>
      <w:b/>
      <w:bCs/>
    </w:rPr>
  </w:style>
  <w:style w:type="character" w:customStyle="1" w:styleId="CommentSubjectChar">
    <w:name w:val="Comment Subject Char"/>
    <w:basedOn w:val="CommentTextChar"/>
    <w:link w:val="CommentSubject"/>
    <w:uiPriority w:val="99"/>
    <w:semiHidden/>
    <w:locked/>
    <w:rsid w:val="00956ED4"/>
    <w:rPr>
      <w:b/>
    </w:rPr>
  </w:style>
  <w:style w:type="character" w:customStyle="1" w:styleId="volume">
    <w:name w:val="volume"/>
    <w:uiPriority w:val="99"/>
    <w:rsid w:val="00A05690"/>
  </w:style>
  <w:style w:type="character" w:customStyle="1" w:styleId="issue">
    <w:name w:val="issue"/>
    <w:uiPriority w:val="99"/>
    <w:rsid w:val="00A05690"/>
  </w:style>
  <w:style w:type="character" w:customStyle="1" w:styleId="pages">
    <w:name w:val="pages"/>
    <w:uiPriority w:val="99"/>
    <w:rsid w:val="00A05690"/>
  </w:style>
  <w:style w:type="character" w:customStyle="1" w:styleId="jtitle1">
    <w:name w:val="jtitle1"/>
    <w:uiPriority w:val="99"/>
    <w:rsid w:val="00A05690"/>
    <w:rPr>
      <w:i/>
    </w:rPr>
  </w:style>
  <w:style w:type="table" w:styleId="TableGrid">
    <w:name w:val="Table Grid"/>
    <w:basedOn w:val="TableNormal"/>
    <w:uiPriority w:val="99"/>
    <w:locked/>
    <w:rsid w:val="00277E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242BF"/>
    <w:rPr>
      <w:rFonts w:cs="Times New Roman"/>
    </w:rPr>
  </w:style>
  <w:style w:type="paragraph" w:styleId="NormalWeb">
    <w:name w:val="Normal (Web)"/>
    <w:basedOn w:val="Normal"/>
    <w:uiPriority w:val="99"/>
    <w:rsid w:val="00CB2359"/>
    <w:pPr>
      <w:spacing w:before="100" w:beforeAutospacing="1" w:after="100" w:afterAutospacing="1" w:line="240" w:lineRule="auto"/>
    </w:pPr>
    <w:rPr>
      <w:rFonts w:ascii="Times New Roman" w:eastAsia="Times New Roman" w:hAnsi="Times New Roman"/>
      <w:sz w:val="24"/>
      <w:szCs w:val="24"/>
    </w:rPr>
  </w:style>
  <w:style w:type="character" w:customStyle="1" w:styleId="CharChar3">
    <w:name w:val="Char Char3"/>
    <w:uiPriority w:val="99"/>
    <w:rsid w:val="00084E20"/>
    <w:rPr>
      <w:lang w:val="en-GB" w:eastAsia="en-US"/>
    </w:rPr>
  </w:style>
  <w:style w:type="character" w:styleId="Hyperlink">
    <w:name w:val="Hyperlink"/>
    <w:basedOn w:val="DefaultParagraphFont"/>
    <w:uiPriority w:val="99"/>
    <w:rsid w:val="00B97908"/>
    <w:rPr>
      <w:rFonts w:cs="Times New Roman"/>
      <w:color w:val="0000FF"/>
      <w:u w:val="single"/>
    </w:rPr>
  </w:style>
  <w:style w:type="character" w:customStyle="1" w:styleId="CharChar31">
    <w:name w:val="Char Char31"/>
    <w:uiPriority w:val="99"/>
    <w:rsid w:val="00B97908"/>
    <w:rPr>
      <w:lang w:val="en-GB" w:eastAsia="en-US"/>
    </w:rPr>
  </w:style>
  <w:style w:type="paragraph" w:customStyle="1" w:styleId="MCbox1">
    <w:name w:val="MC box 1"/>
    <w:basedOn w:val="Normal"/>
    <w:uiPriority w:val="99"/>
    <w:rsid w:val="00334404"/>
    <w:pPr>
      <w:spacing w:after="0" w:line="240" w:lineRule="auto"/>
    </w:pPr>
    <w:rPr>
      <w:rFonts w:eastAsia="MS Mincho"/>
      <w:sz w:val="18"/>
      <w:szCs w:val="20"/>
      <w:lang w:eastAsia="ja-JP"/>
    </w:rPr>
  </w:style>
  <w:style w:type="character" w:styleId="Emphasis">
    <w:name w:val="Emphasis"/>
    <w:basedOn w:val="DefaultParagraphFont"/>
    <w:uiPriority w:val="99"/>
    <w:qFormat/>
    <w:locked/>
    <w:rsid w:val="00E05165"/>
    <w:rPr>
      <w:rFonts w:cs="Times New Roman"/>
      <w:i/>
      <w:iCs/>
    </w:rPr>
  </w:style>
  <w:style w:type="paragraph" w:styleId="Revision">
    <w:name w:val="Revision"/>
    <w:hidden/>
    <w:uiPriority w:val="99"/>
    <w:semiHidden/>
    <w:rsid w:val="00E05165"/>
    <w:rPr>
      <w:lang w:val="en-US" w:eastAsia="en-US"/>
    </w:rPr>
  </w:style>
  <w:style w:type="paragraph" w:styleId="TOCHeading">
    <w:name w:val="TOC Heading"/>
    <w:basedOn w:val="Heading1"/>
    <w:next w:val="Normal"/>
    <w:uiPriority w:val="99"/>
    <w:qFormat/>
    <w:rsid w:val="00E05165"/>
    <w:pPr>
      <w:keepNext/>
      <w:keepLines/>
      <w:shd w:val="clear" w:color="auto" w:fill="auto"/>
      <w:spacing w:before="480" w:after="0" w:line="276" w:lineRule="auto"/>
      <w:outlineLvl w:val="9"/>
    </w:pPr>
    <w:rPr>
      <w:rFonts w:ascii="Cambria" w:eastAsia="Times New Roman" w:hAnsi="Cambria" w:cs="Times New Roman"/>
      <w:color w:val="365F91"/>
      <w:sz w:val="28"/>
      <w:szCs w:val="28"/>
      <w:lang w:eastAsia="ja-JP"/>
    </w:rPr>
  </w:style>
  <w:style w:type="paragraph" w:styleId="TOC1">
    <w:name w:val="toc 1"/>
    <w:basedOn w:val="Normal"/>
    <w:next w:val="Normal"/>
    <w:autoRedefine/>
    <w:uiPriority w:val="99"/>
    <w:locked/>
    <w:rsid w:val="00E05165"/>
    <w:pPr>
      <w:spacing w:after="100"/>
    </w:pPr>
  </w:style>
  <w:style w:type="paragraph" w:styleId="TOC2">
    <w:name w:val="toc 2"/>
    <w:basedOn w:val="Normal"/>
    <w:next w:val="Normal"/>
    <w:autoRedefine/>
    <w:uiPriority w:val="99"/>
    <w:locked/>
    <w:rsid w:val="00E05165"/>
    <w:pPr>
      <w:spacing w:after="100"/>
      <w:ind w:left="220"/>
    </w:pPr>
  </w:style>
</w:styles>
</file>

<file path=word/webSettings.xml><?xml version="1.0" encoding="utf-8"?>
<w:webSettings xmlns:r="http://schemas.openxmlformats.org/officeDocument/2006/relationships" xmlns:w="http://schemas.openxmlformats.org/wordprocessingml/2006/main">
  <w:divs>
    <w:div w:id="455024595">
      <w:marLeft w:val="0"/>
      <w:marRight w:val="0"/>
      <w:marTop w:val="0"/>
      <w:marBottom w:val="0"/>
      <w:divBdr>
        <w:top w:val="none" w:sz="0" w:space="0" w:color="auto"/>
        <w:left w:val="none" w:sz="0" w:space="0" w:color="auto"/>
        <w:bottom w:val="none" w:sz="0" w:space="0" w:color="auto"/>
        <w:right w:val="none" w:sz="0" w:space="0" w:color="auto"/>
      </w:divBdr>
    </w:div>
    <w:div w:id="455024596">
      <w:marLeft w:val="0"/>
      <w:marRight w:val="0"/>
      <w:marTop w:val="0"/>
      <w:marBottom w:val="0"/>
      <w:divBdr>
        <w:top w:val="none" w:sz="0" w:space="0" w:color="auto"/>
        <w:left w:val="none" w:sz="0" w:space="0" w:color="auto"/>
        <w:bottom w:val="none" w:sz="0" w:space="0" w:color="auto"/>
        <w:right w:val="none" w:sz="0" w:space="0" w:color="auto"/>
      </w:divBdr>
    </w:div>
    <w:div w:id="455024597">
      <w:marLeft w:val="0"/>
      <w:marRight w:val="0"/>
      <w:marTop w:val="0"/>
      <w:marBottom w:val="0"/>
      <w:divBdr>
        <w:top w:val="none" w:sz="0" w:space="0" w:color="auto"/>
        <w:left w:val="none" w:sz="0" w:space="0" w:color="auto"/>
        <w:bottom w:val="none" w:sz="0" w:space="0" w:color="auto"/>
        <w:right w:val="none" w:sz="0" w:space="0" w:color="auto"/>
      </w:divBdr>
    </w:div>
    <w:div w:id="455024598">
      <w:marLeft w:val="0"/>
      <w:marRight w:val="0"/>
      <w:marTop w:val="0"/>
      <w:marBottom w:val="0"/>
      <w:divBdr>
        <w:top w:val="none" w:sz="0" w:space="0" w:color="auto"/>
        <w:left w:val="none" w:sz="0" w:space="0" w:color="auto"/>
        <w:bottom w:val="none" w:sz="0" w:space="0" w:color="auto"/>
        <w:right w:val="none" w:sz="0" w:space="0" w:color="auto"/>
      </w:divBdr>
    </w:div>
    <w:div w:id="455024600">
      <w:marLeft w:val="0"/>
      <w:marRight w:val="0"/>
      <w:marTop w:val="0"/>
      <w:marBottom w:val="0"/>
      <w:divBdr>
        <w:top w:val="none" w:sz="0" w:space="0" w:color="auto"/>
        <w:left w:val="none" w:sz="0" w:space="0" w:color="auto"/>
        <w:bottom w:val="none" w:sz="0" w:space="0" w:color="auto"/>
        <w:right w:val="none" w:sz="0" w:space="0" w:color="auto"/>
      </w:divBdr>
      <w:divsChild>
        <w:div w:id="455024599">
          <w:marLeft w:val="0"/>
          <w:marRight w:val="0"/>
          <w:marTop w:val="0"/>
          <w:marBottom w:val="0"/>
          <w:divBdr>
            <w:top w:val="none" w:sz="0" w:space="0" w:color="auto"/>
            <w:left w:val="none" w:sz="0" w:space="0" w:color="auto"/>
            <w:bottom w:val="none" w:sz="0" w:space="0" w:color="auto"/>
            <w:right w:val="none" w:sz="0" w:space="0" w:color="auto"/>
          </w:divBdr>
        </w:div>
      </w:divsChild>
    </w:div>
    <w:div w:id="455024602">
      <w:marLeft w:val="0"/>
      <w:marRight w:val="0"/>
      <w:marTop w:val="0"/>
      <w:marBottom w:val="0"/>
      <w:divBdr>
        <w:top w:val="none" w:sz="0" w:space="0" w:color="auto"/>
        <w:left w:val="none" w:sz="0" w:space="0" w:color="auto"/>
        <w:bottom w:val="none" w:sz="0" w:space="0" w:color="auto"/>
        <w:right w:val="none" w:sz="0" w:space="0" w:color="auto"/>
      </w:divBdr>
      <w:divsChild>
        <w:div w:id="45502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atlast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20</Pages>
  <Words>6535</Words>
  <Characters>-32766</Characters>
  <Application>Microsoft Office Outlook</Application>
  <DocSecurity>0</DocSecurity>
  <Lines>0</Lines>
  <Paragraphs>0</Paragraphs>
  <ScaleCrop>false</ScaleCrop>
  <Company>UofA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IMAN Operations Research</dc:title>
  <dc:subject/>
  <dc:creator>Kowal, Stephanie</dc:creator>
  <cp:keywords/>
  <dc:description/>
  <cp:lastModifiedBy>Zubia Mumtaz</cp:lastModifiedBy>
  <cp:revision>8</cp:revision>
  <cp:lastPrinted>2013-02-20T21:16:00Z</cp:lastPrinted>
  <dcterms:created xsi:type="dcterms:W3CDTF">2013-02-27T23:19:00Z</dcterms:created>
  <dcterms:modified xsi:type="dcterms:W3CDTF">2013-02-28T03:12:00Z</dcterms:modified>
</cp:coreProperties>
</file>