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9EF" w:rsidRDefault="007810A4">
      <w:r>
        <w:t>On 20250404</w:t>
      </w:r>
    </w:p>
    <w:p w:rsidR="001B0433" w:rsidRDefault="001B0433">
      <w:r>
        <w:t>Model T assuming correct P and h to estimate Target locations, T’.</w:t>
      </w:r>
    </w:p>
    <w:p w:rsidR="007810A4" w:rsidRDefault="007810A4">
      <w:r>
        <w:t xml:space="preserve">We use </w:t>
      </w:r>
      <w:r w:rsidRPr="00C35E3F">
        <w:rPr>
          <w:color w:val="FF0000"/>
        </w:rPr>
        <w:t>proj39TargetErrorModels20250224.m</w:t>
      </w:r>
      <w:r>
        <w:t xml:space="preserve"> to get the predicted target locations (</w:t>
      </w:r>
      <w:proofErr w:type="spellStart"/>
      <w:proofErr w:type="gramStart"/>
      <w:r>
        <w:t>x,y</w:t>
      </w:r>
      <w:proofErr w:type="spellEnd"/>
      <w:proofErr w:type="gramEnd"/>
      <w:r>
        <w:t xml:space="preserve">) for all five targets </w:t>
      </w:r>
      <w:r w:rsidR="002209CF">
        <w:t>using indoor and outdoor</w:t>
      </w:r>
      <w:r w:rsidR="00A34E7A">
        <w:t xml:space="preserve"> and view 0 and view 135</w:t>
      </w:r>
      <w:r w:rsidR="002209CF">
        <w:t xml:space="preserve"> pointing data separately </w:t>
      </w:r>
      <w:r>
        <w:t xml:space="preserve">(output file </w:t>
      </w:r>
      <w:r w:rsidRPr="007810A4">
        <w:rPr>
          <w:rFonts w:ascii="Consolas" w:eastAsia="Times New Roman" w:hAnsi="Consolas" w:cs="Times New Roman"/>
          <w:color w:val="008013"/>
          <w:sz w:val="20"/>
          <w:szCs w:val="20"/>
        </w:rPr>
        <w:t>'T6020250227TargetErrorCosSimilarity500.csv'</w:t>
      </w:r>
      <w:r>
        <w:t>).</w:t>
      </w:r>
      <w:r w:rsidR="00A34E7A">
        <w:t xml:space="preserve"> So we got 20</w:t>
      </w:r>
      <w:r w:rsidR="002209CF">
        <w:t xml:space="preserve"> predicted target locations.</w:t>
      </w:r>
    </w:p>
    <w:p w:rsidR="007810A4" w:rsidRDefault="007810A4" w:rsidP="002209CF">
      <w:r>
        <w:t>Then we calculate the all errors, most relevant one is</w:t>
      </w:r>
      <w:r w:rsidR="00BC7FE0">
        <w:t xml:space="preserve"> (</w:t>
      </w:r>
      <w:proofErr w:type="spellStart"/>
      <w:r w:rsidR="00BC7FE0" w:rsidRPr="00BC7FE0">
        <w:rPr>
          <w:rFonts w:ascii="Consolas" w:eastAsia="Times New Roman" w:hAnsi="Consolas" w:cs="Times New Roman"/>
          <w:color w:val="A709F5"/>
          <w:sz w:val="20"/>
          <w:szCs w:val="20"/>
        </w:rPr>
        <w:t>PointingErrorRemovingTargetPositionErrors</w:t>
      </w:r>
      <w:proofErr w:type="spellEnd"/>
      <w:r w:rsidR="00BC7FE0">
        <w:t>)</w:t>
      </w:r>
      <w:r>
        <w:t xml:space="preserve"> the </w:t>
      </w:r>
      <w:proofErr w:type="spellStart"/>
      <w:r w:rsidR="00BC7FE0">
        <w:t>modelT_based</w:t>
      </w:r>
      <w:proofErr w:type="spellEnd"/>
      <w:r w:rsidR="00BC7FE0">
        <w:t xml:space="preserve"> </w:t>
      </w:r>
      <w:r>
        <w:t>pointing error</w:t>
      </w:r>
      <w:r w:rsidR="00BC7FE0">
        <w:t xml:space="preserve">. It is the difference between observed pointing direction </w:t>
      </w:r>
      <w:r w:rsidR="002209CF">
        <w:t xml:space="preserve">and the predicted </w:t>
      </w:r>
      <w:r>
        <w:t xml:space="preserve">direction/angle participants should point from their correct </w:t>
      </w:r>
      <w:r w:rsidR="002209CF">
        <w:t>testing position and heading (</w:t>
      </w:r>
      <w:r>
        <w:t>P and h</w:t>
      </w:r>
      <w:r w:rsidR="002209CF">
        <w:t>)</w:t>
      </w:r>
      <w:r>
        <w:t xml:space="preserve"> to the predicted T (T’ or </w:t>
      </w:r>
      <w:proofErr w:type="spellStart"/>
      <w:r>
        <w:t>T_max</w:t>
      </w:r>
      <w:proofErr w:type="spellEnd"/>
      <w:r>
        <w:t xml:space="preserve">). </w:t>
      </w:r>
    </w:p>
    <w:p w:rsidR="002209CF" w:rsidRDefault="002209CF" w:rsidP="002209CF">
      <w:r>
        <w:t>We then calculated likelihood and AIC in three ways.</w:t>
      </w:r>
    </w:p>
    <w:p w:rsidR="00C35E3F" w:rsidRPr="00C35E3F" w:rsidRDefault="00C35E3F" w:rsidP="00C35E3F">
      <w:pPr>
        <w:pStyle w:val="ListParagraph"/>
        <w:numPr>
          <w:ilvl w:val="0"/>
          <w:numId w:val="1"/>
        </w:numPr>
        <w:rPr>
          <w:rFonts w:ascii="Consolas" w:eastAsia="Times New Roman" w:hAnsi="Consolas" w:cs="Times New Roman"/>
          <w:sz w:val="20"/>
          <w:szCs w:val="20"/>
        </w:rPr>
      </w:pPr>
      <w:r>
        <w:t xml:space="preserve">We treat the </w:t>
      </w:r>
      <w:proofErr w:type="spellStart"/>
      <w:r>
        <w:t>modelT_based</w:t>
      </w:r>
      <w:proofErr w:type="spellEnd"/>
      <w:r>
        <w:t xml:space="preserve"> pointing errors from each </w:t>
      </w:r>
      <w:r w:rsidR="00A34E7A">
        <w:t>of 2</w:t>
      </w:r>
      <w:r w:rsidR="001B0433">
        <w:t xml:space="preserve">0 </w:t>
      </w:r>
      <w:r>
        <w:t>predicted Target</w:t>
      </w:r>
      <w:r w:rsidR="001B0433">
        <w:t>s</w:t>
      </w:r>
      <w:r>
        <w:t xml:space="preserve"> (indoor and outdoor by five target buildings) separately, assuming their normal distributions have different std. We calculated MSE for them separately and then used these </w:t>
      </w:r>
      <w:proofErr w:type="spellStart"/>
      <w:r>
        <w:t>rMSE</w:t>
      </w:r>
      <w:proofErr w:type="spellEnd"/>
      <w:r>
        <w:t xml:space="preserve"> as their </w:t>
      </w:r>
      <w:proofErr w:type="spellStart"/>
      <w:r>
        <w:t>std</w:t>
      </w:r>
      <w:proofErr w:type="spellEnd"/>
      <w:r>
        <w:t xml:space="preserve"> to get the maximum likelihood. For each set of pointing errors, we used 2+1 parameters</w:t>
      </w:r>
      <w:r w:rsidR="00A34E7A">
        <w:t xml:space="preserve"> (in total 40+20)</w:t>
      </w:r>
      <w:r>
        <w:t xml:space="preserve">. We then average the MSE and sum AIC. We got </w:t>
      </w:r>
      <w:r w:rsidR="00A34E7A">
        <w:rPr>
          <w:color w:val="FF0000"/>
        </w:rPr>
        <w:t>T1_TModelAIC2</w:t>
      </w:r>
      <w:r w:rsidRPr="00C35E3F">
        <w:rPr>
          <w:color w:val="FF0000"/>
        </w:rPr>
        <w:t>0</w:t>
      </w:r>
      <w:r>
        <w:t xml:space="preserve"> and saved it to </w:t>
      </w:r>
      <w:r w:rsidR="00A34E7A">
        <w:rPr>
          <w:color w:val="FF0000"/>
        </w:rPr>
        <w:t>T1_TModelAIC2</w:t>
      </w:r>
      <w:r w:rsidRPr="00C35E3F">
        <w:rPr>
          <w:color w:val="FF0000"/>
        </w:rPr>
        <w:t>0Target.csv</w:t>
      </w:r>
    </w:p>
    <w:p w:rsidR="00C35E3F" w:rsidRDefault="00C35E3F" w:rsidP="00C35E3F">
      <w:pPr>
        <w:rPr>
          <w:rFonts w:ascii="Consolas" w:eastAsia="Times New Roman" w:hAnsi="Consolas" w:cs="Times New Roman"/>
          <w:sz w:val="20"/>
          <w:szCs w:val="20"/>
        </w:rPr>
      </w:pPr>
    </w:p>
    <w:p w:rsidR="001B0433" w:rsidRDefault="001B0433" w:rsidP="00C35E3F">
      <w:pPr>
        <w:rPr>
          <w:rFonts w:ascii="Consolas" w:eastAsia="Times New Roman" w:hAnsi="Consolas" w:cs="Times New Roman"/>
          <w:sz w:val="20"/>
          <w:szCs w:val="20"/>
        </w:rPr>
      </w:pPr>
      <w:proofErr w:type="spellStart"/>
      <w:r>
        <w:rPr>
          <w:rFonts w:ascii="Consolas" w:eastAsia="Times New Roman" w:hAnsi="Consolas" w:cs="Times New Roman"/>
          <w:sz w:val="20"/>
          <w:szCs w:val="20"/>
        </w:rPr>
        <w:t>ModelPh</w:t>
      </w:r>
      <w:proofErr w:type="spellEnd"/>
      <w:r>
        <w:rPr>
          <w:rFonts w:ascii="Consolas" w:eastAsia="Times New Roman" w:hAnsi="Consolas" w:cs="Times New Roman"/>
          <w:sz w:val="20"/>
          <w:szCs w:val="20"/>
        </w:rPr>
        <w:t>, assuming correct Targets to estimate P’ and h’.</w:t>
      </w:r>
    </w:p>
    <w:p w:rsidR="00C2248D" w:rsidRDefault="00C35E3F" w:rsidP="00C2248D">
      <w:r>
        <w:t xml:space="preserve">We use </w:t>
      </w:r>
      <w:r w:rsidRPr="00C35E3F">
        <w:rPr>
          <w:color w:val="FF0000"/>
        </w:rPr>
        <w:t>proj39step10GetMaxlikehood20250224.m</w:t>
      </w:r>
      <w:r>
        <w:t xml:space="preserve"> to calculate the all errors, most relevant one is (</w:t>
      </w:r>
      <w:proofErr w:type="spellStart"/>
      <w:r w:rsidRPr="001B0433">
        <w:rPr>
          <w:rFonts w:ascii="Consolas" w:eastAsia="Times New Roman" w:hAnsi="Consolas" w:cs="Times New Roman"/>
          <w:color w:val="FF0000"/>
          <w:sz w:val="20"/>
          <w:szCs w:val="20"/>
        </w:rPr>
        <w:t>PointingErrorRemovingPositionHeadingErrors</w:t>
      </w:r>
      <w:proofErr w:type="spellEnd"/>
      <w:r>
        <w:t xml:space="preserve">) the </w:t>
      </w:r>
      <w:proofErr w:type="spellStart"/>
      <w:r w:rsidR="001B0433">
        <w:t>modelPh</w:t>
      </w:r>
      <w:r>
        <w:t>_based</w:t>
      </w:r>
      <w:proofErr w:type="spellEnd"/>
      <w:r>
        <w:t xml:space="preserve"> pointing error. It is the difference between observed pointing direction and the predicted direction/angle participants</w:t>
      </w:r>
      <w:r w:rsidR="001B0433">
        <w:t xml:space="preserve"> should point from their estimated</w:t>
      </w:r>
      <w:r>
        <w:t xml:space="preserve"> testing position and heading (P</w:t>
      </w:r>
      <w:r w:rsidR="001B0433">
        <w:t>’</w:t>
      </w:r>
      <w:r>
        <w:t xml:space="preserve"> and h</w:t>
      </w:r>
      <w:r w:rsidR="001B0433">
        <w:t>’, or P’_max and h’_max</w:t>
      </w:r>
      <w:r>
        <w:t xml:space="preserve">) to the </w:t>
      </w:r>
      <w:r w:rsidR="001B0433">
        <w:t xml:space="preserve">correct </w:t>
      </w:r>
      <w:r>
        <w:t xml:space="preserve">T. </w:t>
      </w:r>
    </w:p>
    <w:p w:rsidR="00C2248D" w:rsidRPr="0029461F" w:rsidRDefault="001B0433" w:rsidP="00C2248D">
      <w:pPr>
        <w:pStyle w:val="ListParagraph"/>
        <w:numPr>
          <w:ilvl w:val="0"/>
          <w:numId w:val="3"/>
        </w:numPr>
      </w:pPr>
      <w:r>
        <w:t xml:space="preserve">We treat the </w:t>
      </w:r>
      <w:proofErr w:type="spellStart"/>
      <w:r>
        <w:t>modelT_based</w:t>
      </w:r>
      <w:proofErr w:type="spellEnd"/>
      <w:r>
        <w:t xml:space="preserve"> pointing errors from each </w:t>
      </w:r>
      <w:r w:rsidR="00C2248D">
        <w:t xml:space="preserve">pair of </w:t>
      </w:r>
      <w:r>
        <w:t xml:space="preserve">predicted </w:t>
      </w:r>
      <w:r w:rsidR="00C2248D">
        <w:t>P’ and h’</w:t>
      </w:r>
      <w:r>
        <w:t xml:space="preserve"> (</w:t>
      </w:r>
      <w:r w:rsidR="00A34E7A">
        <w:t>24</w:t>
      </w:r>
      <w:r w:rsidR="00C2248D">
        <w:t xml:space="preserve"> pairs</w:t>
      </w:r>
      <w:r>
        <w:t xml:space="preserve">) separately, assuming their normal distributions have different std. We calculated MSE for them separately and then used these </w:t>
      </w:r>
      <w:proofErr w:type="spellStart"/>
      <w:r>
        <w:t>rMSE</w:t>
      </w:r>
      <w:proofErr w:type="spellEnd"/>
      <w:r>
        <w:t xml:space="preserve"> as their </w:t>
      </w:r>
      <w:proofErr w:type="spellStart"/>
      <w:r>
        <w:t>std</w:t>
      </w:r>
      <w:proofErr w:type="spellEnd"/>
      <w:r>
        <w:t xml:space="preserve"> to get the maximum likelihood. For each set of pointing errors, we used </w:t>
      </w:r>
      <w:r w:rsidR="00C2248D">
        <w:t>3</w:t>
      </w:r>
      <w:r>
        <w:t>+1 parameters</w:t>
      </w:r>
      <w:r w:rsidR="00A34E7A">
        <w:t xml:space="preserve"> (totally 72+24)</w:t>
      </w:r>
      <w:r>
        <w:t xml:space="preserve">. We then average the MSE and sum AIC. We got </w:t>
      </w:r>
      <w:r w:rsidR="0029461F">
        <w:rPr>
          <w:color w:val="FF0000"/>
        </w:rPr>
        <w:t>T1_Ph</w:t>
      </w:r>
      <w:r w:rsidRPr="00C2248D">
        <w:rPr>
          <w:color w:val="FF0000"/>
        </w:rPr>
        <w:t>ModelAIC</w:t>
      </w:r>
      <w:r w:rsidR="00A34E7A">
        <w:rPr>
          <w:color w:val="FF0000"/>
        </w:rPr>
        <w:t>24</w:t>
      </w:r>
      <w:r>
        <w:t xml:space="preserve"> and </w:t>
      </w:r>
      <w:r w:rsidR="00C2248D">
        <w:t xml:space="preserve">read </w:t>
      </w:r>
      <w:r w:rsidR="00C2248D" w:rsidRPr="00C2248D">
        <w:rPr>
          <w:rFonts w:ascii="Consolas" w:eastAsia="Times New Roman" w:hAnsi="Consolas" w:cs="Times New Roman"/>
          <w:color w:val="FF0000"/>
          <w:sz w:val="20"/>
          <w:szCs w:val="20"/>
        </w:rPr>
        <w:t>T1_TModelAIC</w:t>
      </w:r>
      <w:r w:rsidR="00A34E7A">
        <w:rPr>
          <w:rFonts w:ascii="Consolas" w:eastAsia="Times New Roman" w:hAnsi="Consolas" w:cs="Times New Roman"/>
          <w:color w:val="FF0000"/>
          <w:sz w:val="20"/>
          <w:szCs w:val="20"/>
        </w:rPr>
        <w:t>2</w:t>
      </w:r>
      <w:r w:rsidR="00C2248D">
        <w:rPr>
          <w:rFonts w:ascii="Consolas" w:eastAsia="Times New Roman" w:hAnsi="Consolas" w:cs="Times New Roman"/>
          <w:color w:val="FF0000"/>
          <w:sz w:val="20"/>
          <w:szCs w:val="20"/>
        </w:rPr>
        <w:t>0</w:t>
      </w:r>
      <w:r w:rsidR="00C2248D" w:rsidRPr="00C2248D">
        <w:rPr>
          <w:rFonts w:ascii="Consolas" w:eastAsia="Times New Roman" w:hAnsi="Consolas" w:cs="Times New Roman"/>
          <w:color w:val="FF0000"/>
          <w:sz w:val="20"/>
          <w:szCs w:val="20"/>
        </w:rPr>
        <w:t>Target from</w:t>
      </w:r>
      <w:r w:rsidR="00C2248D" w:rsidRPr="00C2248D">
        <w:rPr>
          <w:rFonts w:ascii="Consolas" w:eastAsia="Times New Roman" w:hAnsi="Consolas" w:cs="Times New Roman"/>
          <w:sz w:val="20"/>
          <w:szCs w:val="20"/>
        </w:rPr>
        <w:t xml:space="preserve"> </w:t>
      </w:r>
      <w:r w:rsidR="00C2248D" w:rsidRPr="00C2248D">
        <w:rPr>
          <w:color w:val="FF0000"/>
        </w:rPr>
        <w:t>T</w:t>
      </w:r>
      <w:r w:rsidR="00C2248D">
        <w:rPr>
          <w:color w:val="FF0000"/>
        </w:rPr>
        <w:t>2</w:t>
      </w:r>
      <w:r w:rsidR="00A34E7A">
        <w:rPr>
          <w:color w:val="FF0000"/>
        </w:rPr>
        <w:t>_TModelAIC20</w:t>
      </w:r>
      <w:r w:rsidR="00C2248D" w:rsidRPr="00C2248D">
        <w:rPr>
          <w:color w:val="FF0000"/>
        </w:rPr>
        <w:t>Target.csv.</w:t>
      </w:r>
      <w:r w:rsidR="00C2248D">
        <w:rPr>
          <w:color w:val="FF0000"/>
        </w:rPr>
        <w:t xml:space="preserve"> </w:t>
      </w:r>
    </w:p>
    <w:p w:rsidR="0029461F" w:rsidRPr="00FB29B7" w:rsidRDefault="0029461F" w:rsidP="00A34E7A">
      <w:pPr>
        <w:pStyle w:val="ListParagraph"/>
        <w:numPr>
          <w:ilvl w:val="1"/>
          <w:numId w:val="3"/>
        </w:numPr>
      </w:pPr>
      <w:r>
        <w:rPr>
          <w:color w:val="FF0000"/>
        </w:rPr>
        <w:t xml:space="preserve">We then got mean and </w:t>
      </w:r>
      <w:proofErr w:type="spellStart"/>
      <w:r>
        <w:rPr>
          <w:color w:val="FF0000"/>
        </w:rPr>
        <w:t>std</w:t>
      </w:r>
      <w:proofErr w:type="spellEnd"/>
      <w:r>
        <w:rPr>
          <w:color w:val="FF0000"/>
        </w:rPr>
        <w:t xml:space="preserve"> for MSE, R squared, and also ratio of R squared.</w:t>
      </w:r>
      <w:r w:rsidR="00E4770F">
        <w:rPr>
          <w:color w:val="FF0000"/>
        </w:rPr>
        <w:t xml:space="preserve"> </w:t>
      </w:r>
      <w:r w:rsidR="00A34E7A">
        <w:rPr>
          <w:color w:val="FF0000"/>
        </w:rPr>
        <w:t xml:space="preserve"> See </w:t>
      </w:r>
      <w:r w:rsidR="00A34E7A" w:rsidRPr="00A34E7A">
        <w:rPr>
          <w:color w:val="FF0000"/>
        </w:rPr>
        <w:t>MPMT24_</w:t>
      </w:r>
      <w:proofErr w:type="gramStart"/>
      <w:r w:rsidR="00A34E7A" w:rsidRPr="00A34E7A">
        <w:rPr>
          <w:color w:val="FF0000"/>
        </w:rPr>
        <w:t>20.jasp</w:t>
      </w:r>
      <w:proofErr w:type="gramEnd"/>
    </w:p>
    <w:p w:rsidR="00FB29B7" w:rsidRDefault="00FB29B7" w:rsidP="00FB29B7"/>
    <w:p w:rsidR="00FB29B7" w:rsidRPr="00C2248D" w:rsidRDefault="00FB29B7" w:rsidP="00FB29B7">
      <w:r>
        <w:t>We presented MSE and R squared based on each predicted value</w:t>
      </w:r>
      <w:bookmarkStart w:id="0" w:name="_GoBack"/>
      <w:bookmarkEnd w:id="0"/>
      <w:r>
        <w:t>.</w:t>
      </w:r>
    </w:p>
    <w:p w:rsidR="00C35E3F" w:rsidRPr="00C2248D" w:rsidRDefault="00C35E3F" w:rsidP="00C2248D">
      <w:pPr>
        <w:pStyle w:val="ListParagraph"/>
        <w:rPr>
          <w:rFonts w:ascii="Consolas" w:eastAsia="Times New Roman" w:hAnsi="Consolas" w:cs="Times New Roman"/>
          <w:sz w:val="20"/>
          <w:szCs w:val="20"/>
        </w:rPr>
      </w:pPr>
    </w:p>
    <w:p w:rsidR="00C35E3F" w:rsidRPr="00C35E3F" w:rsidRDefault="00C35E3F" w:rsidP="00C35E3F">
      <w:pPr>
        <w:ind w:left="360"/>
        <w:rPr>
          <w:rFonts w:ascii="Consolas" w:eastAsia="Times New Roman" w:hAnsi="Consolas" w:cs="Times New Roman"/>
          <w:sz w:val="20"/>
          <w:szCs w:val="20"/>
        </w:rPr>
      </w:pPr>
    </w:p>
    <w:sectPr w:rsidR="00C35E3F" w:rsidRPr="00C35E3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F6195"/>
    <w:multiLevelType w:val="hybridMultilevel"/>
    <w:tmpl w:val="4ED4A20C"/>
    <w:lvl w:ilvl="0" w:tplc="EF1CC10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sz w:val="22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E93BD5"/>
    <w:multiLevelType w:val="hybridMultilevel"/>
    <w:tmpl w:val="B6B4916A"/>
    <w:lvl w:ilvl="0" w:tplc="EF1CC10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sz w:val="22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7A77B7"/>
    <w:multiLevelType w:val="hybridMultilevel"/>
    <w:tmpl w:val="B6B4916A"/>
    <w:lvl w:ilvl="0" w:tplc="EF1CC10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sz w:val="22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B6342E"/>
    <w:multiLevelType w:val="hybridMultilevel"/>
    <w:tmpl w:val="F82C332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98D"/>
    <w:rsid w:val="00150DE3"/>
    <w:rsid w:val="001878F8"/>
    <w:rsid w:val="001B0433"/>
    <w:rsid w:val="002209CF"/>
    <w:rsid w:val="0029461F"/>
    <w:rsid w:val="002F1B24"/>
    <w:rsid w:val="00731CC6"/>
    <w:rsid w:val="007810A4"/>
    <w:rsid w:val="008F666D"/>
    <w:rsid w:val="009E198D"/>
    <w:rsid w:val="00A34E7A"/>
    <w:rsid w:val="00BC7FE0"/>
    <w:rsid w:val="00C2248D"/>
    <w:rsid w:val="00C35E3F"/>
    <w:rsid w:val="00D57FA9"/>
    <w:rsid w:val="00E23ED0"/>
    <w:rsid w:val="00E4770F"/>
    <w:rsid w:val="00FB2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8D0AA4CD-DCFC-4224-8E3F-DA0E543F5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09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9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9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07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86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13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07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1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53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46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64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35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61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5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7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81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3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weimin mou</dc:creator>
  <cp:keywords/>
  <dc:description/>
  <cp:lastModifiedBy>weimin mou</cp:lastModifiedBy>
  <cp:revision>6</cp:revision>
  <dcterms:created xsi:type="dcterms:W3CDTF">2025-04-06T19:43:00Z</dcterms:created>
  <dcterms:modified xsi:type="dcterms:W3CDTF">2025-04-07T22:47:00Z</dcterms:modified>
</cp:coreProperties>
</file>