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Analysis over Description</w:t>
      </w:r>
      <w:bookmarkStart w:id="0" w:name="_GoBack"/>
      <w:bookmarkEnd w:id="0"/>
    </w:p>
    <w:p w:rsidR="000810E1" w:rsidRDefault="000810E1" w:rsidP="000810E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 at some points is warranted, but paper should be analytical</w:t>
      </w:r>
    </w:p>
    <w:p w:rsidR="000810E1" w:rsidRDefault="000810E1" w:rsidP="000810E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Who, what where and when are descriptive elements</w:t>
      </w:r>
    </w:p>
    <w:p w:rsidR="000810E1" w:rsidRDefault="000810E1" w:rsidP="000810E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and why are analytical elements</w:t>
      </w:r>
    </w:p>
    <w:p w:rsidR="0060765B" w:rsidRPr="000810E1" w:rsidRDefault="0060765B" w:rsidP="000810E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Analysis of the a policy problem should drive the paper, and be well informed through a variety of sources</w:t>
      </w: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Leverage Tension</w:t>
      </w:r>
    </w:p>
    <w:p w:rsidR="000810E1" w:rsidRDefault="000810E1" w:rsidP="000810E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for the source of tension in arguments</w:t>
      </w:r>
      <w:r w:rsidR="0060765B">
        <w:rPr>
          <w:rFonts w:ascii="Times New Roman" w:hAnsi="Times New Roman" w:cs="Times New Roman"/>
          <w:sz w:val="24"/>
          <w:szCs w:val="24"/>
        </w:rPr>
        <w:t>/issues</w:t>
      </w:r>
    </w:p>
    <w:p w:rsidR="0060765B" w:rsidRDefault="0060765B" w:rsidP="000810E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power relations and discursive relationships</w:t>
      </w:r>
    </w:p>
    <w:p w:rsidR="000810E1" w:rsidRPr="000810E1" w:rsidRDefault="000810E1" w:rsidP="000810E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Build tension into your writing by proper use of coordination between </w:t>
      </w:r>
      <w:r w:rsidR="0060765B">
        <w:rPr>
          <w:rFonts w:ascii="Times New Roman" w:hAnsi="Times New Roman" w:cs="Times New Roman"/>
          <w:sz w:val="24"/>
          <w:szCs w:val="24"/>
        </w:rPr>
        <w:t>clauses</w:t>
      </w:r>
      <w:r>
        <w:rPr>
          <w:rFonts w:ascii="Times New Roman" w:hAnsi="Times New Roman" w:cs="Times New Roman"/>
          <w:sz w:val="24"/>
          <w:szCs w:val="24"/>
        </w:rPr>
        <w:t xml:space="preserve"> (but, although, however, while…)</w:t>
      </w: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Specific</w:t>
      </w:r>
    </w:p>
    <w:p w:rsidR="000810E1" w:rsidRDefault="000810E1" w:rsidP="000810E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Specificity is much better than generalization</w:t>
      </w:r>
    </w:p>
    <w:p w:rsidR="000810E1" w:rsidRDefault="000810E1" w:rsidP="000810E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cases/examples are quite useful in illustrating arguments</w:t>
      </w:r>
    </w:p>
    <w:p w:rsidR="000810E1" w:rsidRDefault="000810E1" w:rsidP="000810E1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over-generalization based on these specifics</w:t>
      </w:r>
    </w:p>
    <w:p w:rsidR="0060765B" w:rsidRDefault="0060765B" w:rsidP="0060765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mindful of jurisdictionally specific arguments</w:t>
      </w:r>
    </w:p>
    <w:p w:rsidR="0060765B" w:rsidRDefault="0060765B" w:rsidP="0060765B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E.g. a critique of American Freedom of Information legislation or copyright may or may not be applicable in the Canadian context</w:t>
      </w:r>
    </w:p>
    <w:p w:rsidR="000810E1" w:rsidRPr="000810E1" w:rsidRDefault="000810E1" w:rsidP="000810E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Cite relevant specific policy materials (laws, bills, treaties, jurisprudence)</w:t>
      </w: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Critical</w:t>
      </w:r>
    </w:p>
    <w:p w:rsidR="000810E1" w:rsidRDefault="000810E1" w:rsidP="000810E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doesn’t mean just criticize everything</w:t>
      </w:r>
    </w:p>
    <w:p w:rsidR="000810E1" w:rsidRDefault="000810E1" w:rsidP="000810E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Apply a critical eye to arguments </w:t>
      </w:r>
      <w:r w:rsidRPr="000810E1"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sources of data</w:t>
      </w:r>
    </w:p>
    <w:p w:rsidR="000810E1" w:rsidRDefault="000810E1" w:rsidP="000810E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mindful of authors’ biases (including your own)</w:t>
      </w: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 Recommendations</w:t>
      </w:r>
    </w:p>
    <w:p w:rsid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alternatives and ways forward</w:t>
      </w:r>
    </w:p>
    <w:p w:rsidR="0060765B" w:rsidRDefault="0060765B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consider the risks and practicality of various alternatives</w:t>
      </w: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0E1" w:rsidRDefault="000810E1" w:rsidP="00081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</w:t>
      </w:r>
    </w:p>
    <w:p w:rsid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Paraphrase often and use quotes sparingly</w:t>
      </w:r>
    </w:p>
    <w:p w:rsid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section headings (and subheadings) to structure your arguments</w:t>
      </w:r>
    </w:p>
    <w:p w:rsid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transition sentences between sections</w:t>
      </w:r>
    </w:p>
    <w:p w:rsid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‘However’ is not a coordinating conjunction</w:t>
      </w:r>
    </w:p>
    <w:p w:rsidR="000810E1" w:rsidRPr="000810E1" w:rsidRDefault="000810E1" w:rsidP="000810E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‘This’ should have a referent (e.g. </w:t>
      </w:r>
      <w:r w:rsidR="0060765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This sentence is an example</w:t>
      </w:r>
      <w:r w:rsidR="0060765B">
        <w:rPr>
          <w:rFonts w:ascii="Times New Roman" w:hAnsi="Times New Roman" w:cs="Times New Roman"/>
          <w:sz w:val="24"/>
          <w:szCs w:val="24"/>
        </w:rPr>
        <w:t>” [correct] as opposed to “This is an example” [incorrect]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0810E1" w:rsidRPr="000810E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291" w:rsidRDefault="00127291" w:rsidP="0060765B">
      <w:pPr>
        <w:spacing w:after="0" w:line="240" w:lineRule="auto"/>
      </w:pPr>
      <w:r>
        <w:separator/>
      </w:r>
    </w:p>
  </w:endnote>
  <w:endnote w:type="continuationSeparator" w:id="0">
    <w:p w:rsidR="00127291" w:rsidRDefault="00127291" w:rsidP="0060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291" w:rsidRDefault="00127291" w:rsidP="0060765B">
      <w:pPr>
        <w:spacing w:after="0" w:line="240" w:lineRule="auto"/>
      </w:pPr>
      <w:r>
        <w:separator/>
      </w:r>
    </w:p>
  </w:footnote>
  <w:footnote w:type="continuationSeparator" w:id="0">
    <w:p w:rsidR="00127291" w:rsidRDefault="00127291" w:rsidP="00607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5B" w:rsidRPr="000810E1" w:rsidRDefault="0060765B" w:rsidP="0060765B">
    <w:pPr>
      <w:spacing w:after="0"/>
      <w:rPr>
        <w:rFonts w:ascii="Times New Roman" w:hAnsi="Times New Roman" w:cs="Times New Roman"/>
        <w:b/>
        <w:sz w:val="24"/>
        <w:szCs w:val="24"/>
      </w:rPr>
    </w:pPr>
    <w:r w:rsidRPr="000810E1">
      <w:rPr>
        <w:rFonts w:ascii="Times New Roman" w:hAnsi="Times New Roman" w:cs="Times New Roman"/>
        <w:b/>
        <w:sz w:val="24"/>
        <w:szCs w:val="24"/>
      </w:rPr>
      <w:t>Considerations for Effective Term Paper Writing</w:t>
    </w:r>
  </w:p>
  <w:p w:rsidR="0060765B" w:rsidRDefault="006076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F23C0"/>
    <w:multiLevelType w:val="hybridMultilevel"/>
    <w:tmpl w:val="8F8EB7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85D58"/>
    <w:multiLevelType w:val="hybridMultilevel"/>
    <w:tmpl w:val="62548A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42335"/>
    <w:multiLevelType w:val="hybridMultilevel"/>
    <w:tmpl w:val="A55657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378C8"/>
    <w:multiLevelType w:val="hybridMultilevel"/>
    <w:tmpl w:val="1450B9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71C33"/>
    <w:multiLevelType w:val="hybridMultilevel"/>
    <w:tmpl w:val="2C36A1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E1"/>
    <w:rsid w:val="000810E1"/>
    <w:rsid w:val="00127291"/>
    <w:rsid w:val="002C1CDA"/>
    <w:rsid w:val="002D2DB6"/>
    <w:rsid w:val="0060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5B"/>
  </w:style>
  <w:style w:type="paragraph" w:styleId="Footer">
    <w:name w:val="footer"/>
    <w:basedOn w:val="Normal"/>
    <w:link w:val="FooterChar"/>
    <w:uiPriority w:val="99"/>
    <w:unhideWhenUsed/>
    <w:rsid w:val="0060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5B"/>
  </w:style>
  <w:style w:type="paragraph" w:styleId="Footer">
    <w:name w:val="footer"/>
    <w:basedOn w:val="Normal"/>
    <w:link w:val="FooterChar"/>
    <w:uiPriority w:val="99"/>
    <w:unhideWhenUsed/>
    <w:rsid w:val="0060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McNally</dc:creator>
  <cp:lastModifiedBy>Michael McNally</cp:lastModifiedBy>
  <cp:revision>3</cp:revision>
  <dcterms:created xsi:type="dcterms:W3CDTF">2017-01-08T21:36:00Z</dcterms:created>
  <dcterms:modified xsi:type="dcterms:W3CDTF">2017-01-08T21:43:00Z</dcterms:modified>
</cp:coreProperties>
</file>