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Randomized Controlled Trials / Controlled Clinical Trials: A Cut and Paste Search Strategy adapted from CADTH for Ovid PsycINFO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Last edited: December 09,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240" w:line="24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Copy and paste into the Advanced Search box in PsycINFO: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exp Clinical Trials/ or Placebo/ or (random* or sham or placebo* or ((singl* or doubl*) adj (blind* or dumm* or mask*)) or ((tripl* or trebl*) adj (blind* or dumm* or mask*)) or (control* adj3 (study or studies or trial* or group*)) or Nonrandom* or non random* or non-random* or quasi-random* or quasirandom* or allocated or ((open label or open-label) adj5 (study or studies or trial*)) or ((equivalence or superiority or non-inferiority or noninferiority) adj3 (study or studies or trial*)) or ((pragmatic or practical) adj3 trial*) or ((quasiexperimental or quasi-experimental) adj3 (study or studies or trial*)) or (phase adj3 (III or "3") adj3 (study or studies or trial*))).ti,ab,hw.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Reference: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Canadian Agency for Drugs and Technology in Health [Internet]. Strings attached: CADTH’s database search filters - randomized controlled trials / controlled clinical trials — OVID Medline, Embase, PsycINFO. Ottawa: CADTH; 2018. [cited 2020 Dec 09]. Available from: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https://www.cadth.ca/resources/finding-evidence/strings-attached-cadths-database-search-filters#rand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b w:val="1"/>
          <w:rtl w:val="0"/>
        </w:rPr>
        <w:t xml:space="preserve">Cite as:</w:t>
      </w:r>
    </w:p>
    <w:p w:rsidR="00000000" w:rsidDel="00000000" w:rsidP="00000000" w:rsidRDefault="00000000" w:rsidRPr="00000000" w14:paraId="0000000C">
      <w:pPr>
        <w:rPr>
          <w:b w:val="1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Randomized Controlled Trials / Controlled Clinical Trials: A Cut and Paste Search Strategy adapted from CADTH for Ovid PsycINFO.  Adapted from: “Canadian Agency for Drugs and Technology in Health [Internet]. Strings attached: CADTH’s database search filters - randomized controlled trials / controlled clinical trials — OVID Medline, Embase, PsycINFO. Ottawa: CADTH; 2018.” John W. Scott Health Sciences Library, University of Alberta. Rev. December 9, 2020. Available from: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https://docs.google.com/document/d/1g7vXZz2CAAqZpbHoOFxxiCVDdCW6bRsDuvqYZDiMH5s/edit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 or comments: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Liz Dennett</w:t>
        <w:br w:type="textWrapping"/>
        <w:t xml:space="preserve">John W. Scott Health Sciences Library</w:t>
        <w:br w:type="textWrapping"/>
        <w:t xml:space="preserve">University of Alberta</w:t>
        <w:br w:type="textWrapping"/>
        <w:t xml:space="preserve">Edmonton, AB</w:t>
        <w:br w:type="textWrapping"/>
        <w:t xml:space="preserve">liz.dennett@ualberta.ca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dth.ca/resources/finding-evidence/strings-attached-cadths-database-search-filters#rand" TargetMode="External"/><Relationship Id="rId7" Type="http://schemas.openxmlformats.org/officeDocument/2006/relationships/hyperlink" Target="https://docs.google.com/document/d/1g7vXZz2CAAqZpbHoOFxxiCVDdCW6bRsDuvqYZDiMH5s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