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7E" w:rsidRDefault="00882C67" w:rsidP="00C16511">
      <w:pPr>
        <w:pStyle w:val="Paper-Title"/>
        <w:spacing w:after="60"/>
        <w:sectPr w:rsidR="008B197E">
          <w:footerReference w:type="even" r:id="rId7"/>
          <w:pgSz w:w="12240" w:h="15840" w:code="1"/>
          <w:pgMar w:top="1080" w:right="1080" w:bottom="1440" w:left="1080" w:gutter="0"/>
        </w:sectPr>
      </w:pPr>
      <w:r w:rsidRPr="00882C67">
        <w:t>Assessing the Scale of Challenges for Preserving Research Data</w:t>
      </w:r>
    </w:p>
    <w:p w:rsidR="008B197E" w:rsidRDefault="0031633C">
      <w:pPr>
        <w:pStyle w:val="Author"/>
        <w:spacing w:after="0"/>
        <w:rPr>
          <w:spacing w:val="-2"/>
        </w:rPr>
      </w:pPr>
      <w:r>
        <w:rPr>
          <w:spacing w:val="-2"/>
        </w:rPr>
        <w:t>Umar Qasim</w:t>
      </w:r>
    </w:p>
    <w:p w:rsidR="008B197E" w:rsidRDefault="0031633C">
      <w:pPr>
        <w:pStyle w:val="Affiliations"/>
        <w:rPr>
          <w:spacing w:val="-2"/>
        </w:rPr>
      </w:pPr>
      <w:r>
        <w:rPr>
          <w:spacing w:val="-2"/>
        </w:rPr>
        <w:t>University of Alberta</w:t>
      </w:r>
      <w:r w:rsidR="008B197E">
        <w:rPr>
          <w:spacing w:val="-2"/>
        </w:rPr>
        <w:br/>
      </w:r>
      <w:r w:rsidR="009B1EE7" w:rsidRPr="009B1EE7">
        <w:rPr>
          <w:spacing w:val="-2"/>
        </w:rPr>
        <w:t>2-10N Cameron Library</w:t>
      </w:r>
      <w:r w:rsidR="008B197E">
        <w:rPr>
          <w:spacing w:val="-2"/>
        </w:rPr>
        <w:br/>
      </w:r>
      <w:r w:rsidR="006775F4">
        <w:rPr>
          <w:spacing w:val="-2"/>
        </w:rPr>
        <w:t>Edmonton, AB</w:t>
      </w:r>
      <w:r w:rsidR="008B197E">
        <w:rPr>
          <w:spacing w:val="-2"/>
        </w:rPr>
        <w:br/>
      </w:r>
      <w:r w:rsidR="009B1EE7">
        <w:rPr>
          <w:spacing w:val="-2"/>
        </w:rPr>
        <w:t>+1 (780) 492-9861</w:t>
      </w:r>
    </w:p>
    <w:p w:rsidR="008B197E" w:rsidRDefault="009B1EE7">
      <w:pPr>
        <w:pStyle w:val="E-Mail"/>
        <w:rPr>
          <w:spacing w:val="-2"/>
        </w:rPr>
      </w:pPr>
      <w:r>
        <w:rPr>
          <w:spacing w:val="-2"/>
        </w:rPr>
        <w:t>umar.qasim@ualberta.ca</w:t>
      </w:r>
    </w:p>
    <w:p w:rsidR="00551438" w:rsidRDefault="00551438" w:rsidP="00551438">
      <w:pPr>
        <w:pStyle w:val="Author"/>
        <w:spacing w:after="0"/>
        <w:rPr>
          <w:spacing w:val="-2"/>
        </w:rPr>
      </w:pPr>
    </w:p>
    <w:p w:rsidR="00551438" w:rsidRDefault="00551438" w:rsidP="00551438">
      <w:pPr>
        <w:pStyle w:val="Author"/>
        <w:spacing w:after="0"/>
        <w:rPr>
          <w:spacing w:val="-2"/>
        </w:rPr>
      </w:pPr>
      <w:r>
        <w:t>Leanne Trimble</w:t>
      </w:r>
    </w:p>
    <w:p w:rsidR="009C739F" w:rsidRPr="009C739F" w:rsidRDefault="00551438" w:rsidP="009C739F">
      <w:pPr>
        <w:pStyle w:val="Affiliations"/>
        <w:rPr>
          <w:spacing w:val="-2"/>
        </w:rPr>
      </w:pPr>
      <w:r>
        <w:t>OCUL Scholars Portal</w:t>
      </w:r>
      <w:r>
        <w:rPr>
          <w:spacing w:val="-2"/>
        </w:rPr>
        <w:br/>
      </w:r>
      <w:r w:rsidR="009C739F" w:rsidRPr="009C739F">
        <w:rPr>
          <w:spacing w:val="-2"/>
        </w:rPr>
        <w:t>130 St George St, 7th Floor</w:t>
      </w:r>
    </w:p>
    <w:p w:rsidR="00551438" w:rsidRDefault="009C739F" w:rsidP="009C739F">
      <w:pPr>
        <w:pStyle w:val="Affiliations"/>
        <w:rPr>
          <w:spacing w:val="-2"/>
        </w:rPr>
      </w:pPr>
      <w:r w:rsidRPr="009C739F">
        <w:rPr>
          <w:spacing w:val="-2"/>
        </w:rPr>
        <w:t>Toronto, Ontario</w:t>
      </w:r>
      <w:r w:rsidR="00551438">
        <w:rPr>
          <w:spacing w:val="-2"/>
        </w:rPr>
        <w:br/>
      </w:r>
      <w:r>
        <w:t>+1 (</w:t>
      </w:r>
      <w:r w:rsidRPr="009C739F">
        <w:t>416</w:t>
      </w:r>
      <w:r>
        <w:t>)</w:t>
      </w:r>
      <w:r w:rsidRPr="009C739F">
        <w:t xml:space="preserve"> 978-7217</w:t>
      </w:r>
    </w:p>
    <w:p w:rsidR="00551438" w:rsidRDefault="009C739F" w:rsidP="00551438">
      <w:pPr>
        <w:pStyle w:val="E-Mail"/>
        <w:rPr>
          <w:spacing w:val="-2"/>
        </w:rPr>
      </w:pPr>
      <w:r w:rsidRPr="009C739F">
        <w:rPr>
          <w:spacing w:val="-2"/>
        </w:rPr>
        <w:t>leanne.trimble@utoronto.ca</w:t>
      </w:r>
    </w:p>
    <w:p w:rsidR="00551438" w:rsidRDefault="00551438">
      <w:pPr>
        <w:pStyle w:val="Author"/>
        <w:spacing w:after="0"/>
        <w:rPr>
          <w:spacing w:val="-2"/>
        </w:rPr>
      </w:pPr>
    </w:p>
    <w:p w:rsidR="00551438" w:rsidRDefault="00551438" w:rsidP="00551438">
      <w:pPr>
        <w:pStyle w:val="Author"/>
        <w:spacing w:after="0"/>
        <w:rPr>
          <w:spacing w:val="-2"/>
        </w:rPr>
      </w:pPr>
      <w:r>
        <w:t>Sean Cavanaugh</w:t>
      </w:r>
    </w:p>
    <w:p w:rsidR="00551438" w:rsidRDefault="00551438" w:rsidP="00551438">
      <w:pPr>
        <w:pStyle w:val="Affiliations"/>
        <w:rPr>
          <w:spacing w:val="-2"/>
        </w:rPr>
      </w:pPr>
      <w:r>
        <w:t>University of Saskatchewan</w:t>
      </w:r>
      <w:r>
        <w:rPr>
          <w:spacing w:val="-2"/>
        </w:rPr>
        <w:t xml:space="preserve"> </w:t>
      </w:r>
      <w:r>
        <w:rPr>
          <w:spacing w:val="-2"/>
        </w:rPr>
        <w:br/>
      </w:r>
      <w:r w:rsidR="006775F4">
        <w:t>Saskatoon, SK</w:t>
      </w:r>
      <w:r>
        <w:rPr>
          <w:spacing w:val="-2"/>
        </w:rPr>
        <w:br/>
      </w:r>
      <w:r w:rsidR="006775F4" w:rsidRPr="006775F4">
        <w:t>+1 (306) 966-2674</w:t>
      </w:r>
    </w:p>
    <w:p w:rsidR="00551438" w:rsidRDefault="00034298" w:rsidP="00551438">
      <w:pPr>
        <w:pStyle w:val="E-Mail"/>
        <w:rPr>
          <w:spacing w:val="-2"/>
        </w:rPr>
      </w:pPr>
      <w:r w:rsidRPr="00034298">
        <w:rPr>
          <w:spacing w:val="-2"/>
        </w:rPr>
        <w:t>sean.cavanaugh@usask.ca</w:t>
      </w:r>
    </w:p>
    <w:p w:rsidR="006775F4" w:rsidRPr="006775F4" w:rsidRDefault="006775F4" w:rsidP="00551438">
      <w:pPr>
        <w:pStyle w:val="Author"/>
        <w:spacing w:after="0"/>
        <w:rPr>
          <w:sz w:val="20"/>
        </w:rPr>
      </w:pPr>
    </w:p>
    <w:p w:rsidR="00551438" w:rsidRDefault="00551438" w:rsidP="00551438">
      <w:pPr>
        <w:pStyle w:val="Author"/>
        <w:spacing w:after="0"/>
      </w:pPr>
    </w:p>
    <w:p w:rsidR="00551438" w:rsidRDefault="009B1EE7" w:rsidP="00551438">
      <w:pPr>
        <w:pStyle w:val="Author"/>
        <w:spacing w:after="0"/>
        <w:rPr>
          <w:spacing w:val="-2"/>
        </w:rPr>
      </w:pPr>
      <w:r>
        <w:t>Rachana Ananthakrishnan</w:t>
      </w:r>
    </w:p>
    <w:p w:rsidR="006775F4" w:rsidRDefault="009B1EE7" w:rsidP="00551438">
      <w:pPr>
        <w:pStyle w:val="Affiliations"/>
      </w:pPr>
      <w:r>
        <w:t>Globus Computation Institute</w:t>
      </w:r>
    </w:p>
    <w:p w:rsidR="00551438" w:rsidRDefault="006775F4" w:rsidP="00551438">
      <w:pPr>
        <w:pStyle w:val="Affiliations"/>
        <w:rPr>
          <w:spacing w:val="-2"/>
        </w:rPr>
      </w:pPr>
      <w:r>
        <w:t>University of Chicago</w:t>
      </w:r>
    </w:p>
    <w:p w:rsidR="00551438" w:rsidRDefault="00034298" w:rsidP="00551438">
      <w:pPr>
        <w:pStyle w:val="E-Mail"/>
        <w:rPr>
          <w:spacing w:val="-2"/>
        </w:rPr>
      </w:pPr>
      <w:r w:rsidRPr="00034298">
        <w:rPr>
          <w:spacing w:val="-2"/>
        </w:rPr>
        <w:t>ranantha@uchicago.edu</w:t>
      </w:r>
    </w:p>
    <w:p w:rsidR="008B197E" w:rsidRDefault="008B197E">
      <w:pPr>
        <w:pStyle w:val="Author"/>
        <w:spacing w:after="0"/>
        <w:rPr>
          <w:spacing w:val="-2"/>
        </w:rPr>
      </w:pPr>
      <w:r>
        <w:rPr>
          <w:spacing w:val="-2"/>
        </w:rPr>
        <w:br w:type="column"/>
      </w:r>
      <w:r w:rsidR="0031633C">
        <w:rPr>
          <w:spacing w:val="-2"/>
        </w:rPr>
        <w:t>Chuck Humphrey</w:t>
      </w:r>
    </w:p>
    <w:p w:rsidR="008B197E" w:rsidRDefault="0031633C">
      <w:pPr>
        <w:pStyle w:val="Affiliations"/>
        <w:rPr>
          <w:spacing w:val="-2"/>
        </w:rPr>
      </w:pPr>
      <w:r>
        <w:rPr>
          <w:spacing w:val="-2"/>
        </w:rPr>
        <w:t>University of Alberta</w:t>
      </w:r>
      <w:r w:rsidR="008B197E">
        <w:rPr>
          <w:spacing w:val="-2"/>
        </w:rPr>
        <w:br/>
      </w:r>
      <w:r w:rsidR="009B1EE7" w:rsidRPr="009B1EE7">
        <w:rPr>
          <w:spacing w:val="-2"/>
        </w:rPr>
        <w:t>2-10T Cameron Library</w:t>
      </w:r>
      <w:r w:rsidR="008B197E">
        <w:rPr>
          <w:spacing w:val="-2"/>
        </w:rPr>
        <w:br/>
      </w:r>
      <w:r w:rsidR="006775F4">
        <w:rPr>
          <w:spacing w:val="-2"/>
        </w:rPr>
        <w:t>Edmonton, AB</w:t>
      </w:r>
      <w:r w:rsidR="008B197E">
        <w:rPr>
          <w:spacing w:val="-2"/>
        </w:rPr>
        <w:br/>
      </w:r>
      <w:r w:rsidR="009B1EE7" w:rsidRPr="009B1EE7">
        <w:rPr>
          <w:spacing w:val="-2"/>
        </w:rPr>
        <w:t>+1 (780) 492-9216</w:t>
      </w:r>
    </w:p>
    <w:p w:rsidR="008B197E" w:rsidRDefault="009B1EE7">
      <w:pPr>
        <w:pStyle w:val="E-Mail"/>
        <w:rPr>
          <w:spacing w:val="-2"/>
        </w:rPr>
      </w:pPr>
      <w:r>
        <w:rPr>
          <w:spacing w:val="-2"/>
        </w:rPr>
        <w:t>chuck.humphrey@ualberta.ca</w:t>
      </w:r>
    </w:p>
    <w:p w:rsidR="00551438" w:rsidRDefault="00551438" w:rsidP="00551438">
      <w:pPr>
        <w:pStyle w:val="Author"/>
        <w:spacing w:after="0"/>
        <w:rPr>
          <w:spacing w:val="-2"/>
        </w:rPr>
      </w:pPr>
    </w:p>
    <w:p w:rsidR="00551438" w:rsidRDefault="00551438" w:rsidP="00551438">
      <w:pPr>
        <w:pStyle w:val="Author"/>
        <w:spacing w:after="0"/>
        <w:rPr>
          <w:spacing w:val="-2"/>
        </w:rPr>
      </w:pPr>
      <w:r>
        <w:t>Alex Garnett</w:t>
      </w:r>
    </w:p>
    <w:p w:rsidR="006775F4" w:rsidRDefault="00551438" w:rsidP="00551438">
      <w:pPr>
        <w:pStyle w:val="Affiliations"/>
      </w:pPr>
      <w:r>
        <w:t>Simon Fraser University</w:t>
      </w:r>
    </w:p>
    <w:p w:rsidR="009B61E9" w:rsidRDefault="006775F4" w:rsidP="00551438">
      <w:pPr>
        <w:pStyle w:val="Affiliations"/>
      </w:pPr>
      <w:r>
        <w:t>Burnaby, B.C.</w:t>
      </w:r>
    </w:p>
    <w:p w:rsidR="00551438" w:rsidRDefault="009C739F" w:rsidP="00551438">
      <w:pPr>
        <w:pStyle w:val="Affiliations"/>
        <w:rPr>
          <w:spacing w:val="-2"/>
        </w:rPr>
      </w:pPr>
      <w:r w:rsidRPr="009C739F">
        <w:t>+1 (778) 228-5110</w:t>
      </w:r>
    </w:p>
    <w:p w:rsidR="009C739F" w:rsidRDefault="009C739F">
      <w:pPr>
        <w:pStyle w:val="Author"/>
        <w:spacing w:after="0"/>
        <w:rPr>
          <w:spacing w:val="-2"/>
        </w:rPr>
      </w:pPr>
      <w:r w:rsidRPr="009C739F">
        <w:rPr>
          <w:spacing w:val="-2"/>
        </w:rPr>
        <w:t>garnett@sfu.ca</w:t>
      </w:r>
    </w:p>
    <w:p w:rsidR="009B61E9" w:rsidRPr="009B61E9" w:rsidRDefault="009B61E9" w:rsidP="009B61E9">
      <w:pPr>
        <w:pStyle w:val="Affiliations"/>
      </w:pPr>
    </w:p>
    <w:p w:rsidR="00551438" w:rsidRDefault="00551438">
      <w:pPr>
        <w:pStyle w:val="Author"/>
        <w:spacing w:after="0"/>
        <w:rPr>
          <w:spacing w:val="-2"/>
        </w:rPr>
      </w:pPr>
    </w:p>
    <w:p w:rsidR="00551438" w:rsidRDefault="00551438" w:rsidP="00551438">
      <w:pPr>
        <w:pStyle w:val="Author"/>
        <w:spacing w:after="0"/>
        <w:rPr>
          <w:spacing w:val="-2"/>
        </w:rPr>
      </w:pPr>
      <w:r>
        <w:t>Jason Knabl</w:t>
      </w:r>
    </w:p>
    <w:p w:rsidR="006775F4" w:rsidRPr="006775F4" w:rsidRDefault="00551438" w:rsidP="006775F4">
      <w:pPr>
        <w:pStyle w:val="Affiliations"/>
        <w:rPr>
          <w:spacing w:val="-2"/>
        </w:rPr>
      </w:pPr>
      <w:r>
        <w:rPr>
          <w:spacing w:val="-2"/>
        </w:rPr>
        <w:t>Compute Canada</w:t>
      </w:r>
      <w:r>
        <w:rPr>
          <w:spacing w:val="-2"/>
        </w:rPr>
        <w:br/>
      </w:r>
      <w:r w:rsidR="006775F4" w:rsidRPr="006775F4">
        <w:rPr>
          <w:spacing w:val="-2"/>
        </w:rPr>
        <w:t>36 York Mills Road, Suite/Unité 505</w:t>
      </w:r>
    </w:p>
    <w:p w:rsidR="00551438" w:rsidRDefault="006775F4" w:rsidP="006775F4">
      <w:pPr>
        <w:pStyle w:val="Affiliations"/>
        <w:rPr>
          <w:spacing w:val="-2"/>
        </w:rPr>
      </w:pPr>
      <w:r w:rsidRPr="006775F4">
        <w:rPr>
          <w:spacing w:val="-2"/>
        </w:rPr>
        <w:t xml:space="preserve">Toronto, </w:t>
      </w:r>
      <w:r>
        <w:rPr>
          <w:spacing w:val="-2"/>
        </w:rPr>
        <w:t>ON</w:t>
      </w:r>
      <w:r w:rsidR="00551438">
        <w:rPr>
          <w:spacing w:val="-2"/>
        </w:rPr>
        <w:br/>
      </w:r>
      <w:r w:rsidRPr="006775F4">
        <w:t>+1 (613) 986-0350</w:t>
      </w:r>
    </w:p>
    <w:p w:rsidR="00551438" w:rsidRPr="00034298" w:rsidRDefault="00034298" w:rsidP="00551438">
      <w:pPr>
        <w:pStyle w:val="E-Mail"/>
        <w:rPr>
          <w:spacing w:val="-2"/>
          <w:sz w:val="22"/>
        </w:rPr>
      </w:pPr>
      <w:r w:rsidRPr="00034298">
        <w:rPr>
          <w:spacing w:val="-2"/>
          <w:sz w:val="22"/>
        </w:rPr>
        <w:t>jason.knabl@computecanada.ca</w:t>
      </w:r>
    </w:p>
    <w:p w:rsidR="00551438" w:rsidRPr="006775F4" w:rsidRDefault="00551438">
      <w:pPr>
        <w:pStyle w:val="Author"/>
        <w:spacing w:after="0"/>
        <w:rPr>
          <w:spacing w:val="-2"/>
          <w:sz w:val="26"/>
        </w:rPr>
      </w:pPr>
    </w:p>
    <w:p w:rsidR="00551438" w:rsidRDefault="009B1EE7" w:rsidP="00551438">
      <w:pPr>
        <w:pStyle w:val="Author"/>
        <w:spacing w:after="0"/>
        <w:rPr>
          <w:spacing w:val="-2"/>
        </w:rPr>
      </w:pPr>
      <w:r>
        <w:t>Kyle Chard</w:t>
      </w:r>
    </w:p>
    <w:p w:rsidR="006775F4" w:rsidRDefault="009B1EE7" w:rsidP="00551438">
      <w:pPr>
        <w:pStyle w:val="Affiliations"/>
      </w:pPr>
      <w:r>
        <w:t>Globus Computation Institute</w:t>
      </w:r>
    </w:p>
    <w:p w:rsidR="00551438" w:rsidRDefault="006775F4" w:rsidP="00551438">
      <w:pPr>
        <w:pStyle w:val="Affiliations"/>
        <w:rPr>
          <w:spacing w:val="-2"/>
        </w:rPr>
      </w:pPr>
      <w:r>
        <w:t>University of Chicago</w:t>
      </w:r>
    </w:p>
    <w:p w:rsidR="00551438" w:rsidRDefault="00034298" w:rsidP="00551438">
      <w:pPr>
        <w:pStyle w:val="E-Mail"/>
        <w:rPr>
          <w:spacing w:val="-2"/>
        </w:rPr>
      </w:pPr>
      <w:r w:rsidRPr="00034298">
        <w:rPr>
          <w:spacing w:val="-2"/>
        </w:rPr>
        <w:t>chard@uchicago.edu</w:t>
      </w:r>
    </w:p>
    <w:p w:rsidR="008B197E" w:rsidRDefault="008B197E">
      <w:pPr>
        <w:pStyle w:val="Author"/>
        <w:spacing w:after="0"/>
        <w:rPr>
          <w:spacing w:val="-2"/>
        </w:rPr>
      </w:pPr>
      <w:r>
        <w:rPr>
          <w:spacing w:val="-2"/>
        </w:rPr>
        <w:br w:type="column"/>
      </w:r>
      <w:r w:rsidR="0031633C">
        <w:rPr>
          <w:spacing w:val="-2"/>
        </w:rPr>
        <w:t>John Huck</w:t>
      </w:r>
    </w:p>
    <w:p w:rsidR="008B197E" w:rsidRDefault="0031633C">
      <w:pPr>
        <w:pStyle w:val="Affiliations"/>
        <w:rPr>
          <w:spacing w:val="-2"/>
        </w:rPr>
      </w:pPr>
      <w:r>
        <w:rPr>
          <w:spacing w:val="-2"/>
        </w:rPr>
        <w:t>University of Alberta</w:t>
      </w:r>
      <w:r w:rsidR="008B197E">
        <w:rPr>
          <w:spacing w:val="-2"/>
        </w:rPr>
        <w:br/>
      </w:r>
      <w:r>
        <w:rPr>
          <w:spacing w:val="-2"/>
        </w:rPr>
        <w:t>5-25E Cameron Library</w:t>
      </w:r>
      <w:r w:rsidR="008B197E">
        <w:rPr>
          <w:spacing w:val="-2"/>
        </w:rPr>
        <w:br/>
      </w:r>
      <w:r w:rsidR="006775F4">
        <w:rPr>
          <w:spacing w:val="-2"/>
        </w:rPr>
        <w:t>Edmonton, AB</w:t>
      </w:r>
      <w:r w:rsidR="008B197E">
        <w:rPr>
          <w:spacing w:val="-2"/>
        </w:rPr>
        <w:br/>
      </w:r>
      <w:r>
        <w:rPr>
          <w:spacing w:val="-2"/>
        </w:rPr>
        <w:t>+1 (780) 248-1337</w:t>
      </w:r>
    </w:p>
    <w:p w:rsidR="008B197E" w:rsidRDefault="0031633C">
      <w:pPr>
        <w:pStyle w:val="E-Mail"/>
        <w:rPr>
          <w:spacing w:val="-2"/>
        </w:rPr>
      </w:pPr>
      <w:r>
        <w:rPr>
          <w:spacing w:val="-2"/>
        </w:rPr>
        <w:t>john.huck@ualberta.ca</w:t>
      </w:r>
    </w:p>
    <w:p w:rsidR="00551438" w:rsidRDefault="00551438" w:rsidP="00551438">
      <w:pPr>
        <w:pStyle w:val="Author"/>
        <w:spacing w:after="0"/>
        <w:rPr>
          <w:spacing w:val="-2"/>
        </w:rPr>
      </w:pPr>
    </w:p>
    <w:p w:rsidR="00551438" w:rsidRDefault="00551438" w:rsidP="00551438">
      <w:pPr>
        <w:pStyle w:val="Author"/>
        <w:spacing w:after="0"/>
        <w:rPr>
          <w:spacing w:val="-2"/>
        </w:rPr>
      </w:pPr>
      <w:r>
        <w:t>Dugan O’Neil</w:t>
      </w:r>
    </w:p>
    <w:p w:rsidR="006775F4" w:rsidRDefault="009B61E9" w:rsidP="00551438">
      <w:pPr>
        <w:pStyle w:val="Affiliations"/>
        <w:rPr>
          <w:spacing w:val="-2"/>
        </w:rPr>
      </w:pPr>
      <w:r>
        <w:rPr>
          <w:spacing w:val="-2"/>
        </w:rPr>
        <w:t>Compute Canada</w:t>
      </w:r>
    </w:p>
    <w:p w:rsidR="009B61E9" w:rsidRDefault="006775F4" w:rsidP="00551438">
      <w:pPr>
        <w:pStyle w:val="Affiliations"/>
      </w:pPr>
      <w:r>
        <w:t>Burnaby, B.C.</w:t>
      </w:r>
    </w:p>
    <w:p w:rsidR="00551438" w:rsidRDefault="009B61E9" w:rsidP="00551438">
      <w:pPr>
        <w:pStyle w:val="Affiliations"/>
        <w:rPr>
          <w:spacing w:val="-2"/>
        </w:rPr>
      </w:pPr>
      <w:r w:rsidRPr="009B61E9">
        <w:t>+1 (778) 782-5623</w:t>
      </w:r>
    </w:p>
    <w:p w:rsidR="00551438" w:rsidRPr="003A0973" w:rsidRDefault="003A0973" w:rsidP="00551438">
      <w:pPr>
        <w:pStyle w:val="E-Mail"/>
        <w:rPr>
          <w:spacing w:val="-2"/>
          <w:sz w:val="22"/>
        </w:rPr>
      </w:pPr>
      <w:r w:rsidRPr="003A0973">
        <w:rPr>
          <w:spacing w:val="-2"/>
          <w:sz w:val="22"/>
        </w:rPr>
        <w:t>dugan.oneil@computecanada.ca</w:t>
      </w:r>
    </w:p>
    <w:p w:rsidR="006775F4" w:rsidRPr="006775F4" w:rsidRDefault="006775F4" w:rsidP="009B61E9">
      <w:pPr>
        <w:pStyle w:val="Author"/>
        <w:spacing w:after="0"/>
        <w:rPr>
          <w:spacing w:val="-2"/>
          <w:sz w:val="20"/>
        </w:rPr>
      </w:pPr>
    </w:p>
    <w:p w:rsidR="009B1EE7" w:rsidRPr="006775F4" w:rsidRDefault="009B1EE7" w:rsidP="009B1EE7">
      <w:pPr>
        <w:pStyle w:val="Author"/>
        <w:spacing w:after="0"/>
        <w:rPr>
          <w:spacing w:val="-2"/>
          <w:sz w:val="20"/>
        </w:rPr>
      </w:pPr>
    </w:p>
    <w:p w:rsidR="009B1EE7" w:rsidRDefault="009B1EE7" w:rsidP="009B1EE7">
      <w:pPr>
        <w:pStyle w:val="Author"/>
        <w:spacing w:after="0"/>
        <w:rPr>
          <w:spacing w:val="-2"/>
        </w:rPr>
      </w:pPr>
      <w:r>
        <w:t>Jason Hlady</w:t>
      </w:r>
    </w:p>
    <w:p w:rsidR="006775F4" w:rsidRDefault="009B1EE7" w:rsidP="009B1EE7">
      <w:pPr>
        <w:pStyle w:val="Affiliations"/>
      </w:pPr>
      <w:r>
        <w:t>University of Saskatchewan</w:t>
      </w:r>
    </w:p>
    <w:p w:rsidR="009B1EE7" w:rsidRDefault="006775F4" w:rsidP="009B1EE7">
      <w:pPr>
        <w:pStyle w:val="Affiliations"/>
        <w:rPr>
          <w:spacing w:val="-2"/>
        </w:rPr>
      </w:pPr>
      <w:r>
        <w:t>Saskatoon, SK</w:t>
      </w:r>
      <w:r w:rsidR="009B1EE7">
        <w:rPr>
          <w:spacing w:val="-2"/>
        </w:rPr>
        <w:br/>
      </w:r>
      <w:r w:rsidR="009C739F" w:rsidRPr="009C739F">
        <w:t>+1 (306) 966-2075</w:t>
      </w:r>
    </w:p>
    <w:p w:rsidR="009B1EE7" w:rsidRDefault="009C739F">
      <w:pPr>
        <w:pStyle w:val="E-Mail"/>
        <w:rPr>
          <w:spacing w:val="-2"/>
        </w:rPr>
      </w:pPr>
      <w:r w:rsidRPr="009C739F">
        <w:rPr>
          <w:spacing w:val="-2"/>
        </w:rPr>
        <w:t>jason.hlady@usask.ca</w:t>
      </w:r>
    </w:p>
    <w:p w:rsidR="009B61E9" w:rsidRPr="006775F4" w:rsidRDefault="009B61E9" w:rsidP="009B1EE7">
      <w:pPr>
        <w:pStyle w:val="Author"/>
        <w:spacing w:after="0"/>
        <w:rPr>
          <w:spacing w:val="-2"/>
          <w:sz w:val="20"/>
        </w:rPr>
      </w:pPr>
    </w:p>
    <w:p w:rsidR="009B1EE7" w:rsidRDefault="009B1EE7" w:rsidP="009B1EE7">
      <w:pPr>
        <w:pStyle w:val="Author"/>
        <w:spacing w:after="0"/>
        <w:rPr>
          <w:spacing w:val="-2"/>
        </w:rPr>
      </w:pPr>
    </w:p>
    <w:p w:rsidR="009B1EE7" w:rsidRDefault="009B1EE7" w:rsidP="009B1EE7">
      <w:pPr>
        <w:pStyle w:val="Author"/>
        <w:spacing w:after="0"/>
        <w:rPr>
          <w:spacing w:val="-2"/>
        </w:rPr>
      </w:pPr>
      <w:r>
        <w:t>Jim Pruyne</w:t>
      </w:r>
    </w:p>
    <w:p w:rsidR="006775F4" w:rsidRDefault="009B1EE7" w:rsidP="009B1EE7">
      <w:pPr>
        <w:pStyle w:val="Affiliations"/>
      </w:pPr>
      <w:r>
        <w:t>Globus Computation Institute</w:t>
      </w:r>
    </w:p>
    <w:p w:rsidR="009B1EE7" w:rsidRDefault="006775F4" w:rsidP="009B1EE7">
      <w:pPr>
        <w:pStyle w:val="Affiliations"/>
        <w:rPr>
          <w:spacing w:val="-2"/>
        </w:rPr>
      </w:pPr>
      <w:r>
        <w:t>University of Chicago</w:t>
      </w:r>
    </w:p>
    <w:p w:rsidR="008B197E" w:rsidRDefault="00034298">
      <w:pPr>
        <w:pStyle w:val="E-Mail"/>
        <w:rPr>
          <w:spacing w:val="-2"/>
        </w:rPr>
      </w:pPr>
      <w:r w:rsidRPr="00034298">
        <w:rPr>
          <w:spacing w:val="-2"/>
        </w:rPr>
        <w:t>pruyne@uchicago.edu</w:t>
      </w:r>
    </w:p>
    <w:p w:rsidR="008B197E" w:rsidRDefault="008B197E">
      <w:pPr>
        <w:pStyle w:val="E-Mail"/>
      </w:pPr>
    </w:p>
    <w:p w:rsidR="008B197E" w:rsidRDefault="008B197E">
      <w:pPr>
        <w:jc w:val="center"/>
        <w:sectPr w:rsidR="008B197E">
          <w:type w:val="continuous"/>
          <w:pgSz w:w="12240" w:h="15840" w:code="1"/>
          <w:pgMar w:top="1080" w:right="1080" w:bottom="1440" w:left="1080" w:gutter="0"/>
          <w:cols w:num="3" w:space="0"/>
        </w:sectPr>
      </w:pPr>
    </w:p>
    <w:p w:rsidR="008B197E" w:rsidRDefault="008B197E">
      <w:pPr>
        <w:spacing w:after="0"/>
      </w:pPr>
      <w:r>
        <w:rPr>
          <w:b/>
          <w:sz w:val="24"/>
        </w:rPr>
        <w:t>ABSTRACT</w:t>
      </w:r>
    </w:p>
    <w:p w:rsidR="008B197E" w:rsidRDefault="00E22911">
      <w:pPr>
        <w:pStyle w:val="Abstract"/>
      </w:pPr>
      <w:r w:rsidRPr="00E22911">
        <w:t xml:space="preserve">This poster reports on the outcomes of and lessons learned from a pilot project to test core components of a national research data management infrastructure service. A software stack consisting of Archivematica and Globus Publishing was used to </w:t>
      </w:r>
      <w:r w:rsidR="006409FA">
        <w:t>pass</w:t>
      </w:r>
      <w:r w:rsidRPr="00E22911">
        <w:t xml:space="preserve"> datasets from an established domain reposito</w:t>
      </w:r>
      <w:r>
        <w:t xml:space="preserve">ry through an archival </w:t>
      </w:r>
      <w:r w:rsidR="006409FA">
        <w:t xml:space="preserve">processing </w:t>
      </w:r>
      <w:r>
        <w:t>pipeline</w:t>
      </w:r>
      <w:r w:rsidRPr="00E22911">
        <w:t xml:space="preserve"> and establish discovery and access layers from the output.</w:t>
      </w:r>
    </w:p>
    <w:p w:rsidR="00B838FA" w:rsidRDefault="00B838FA" w:rsidP="00B838FA">
      <w:pPr>
        <w:framePr w:w="4680" w:h="1977" w:hRule="exact" w:hSpace="187" w:wrap="around" w:vAnchor="page" w:hAnchor="page" w:x="1167" w:y="12425" w:anchorLock="1"/>
        <w:spacing w:after="0"/>
        <w:rPr>
          <w:iCs/>
          <w:szCs w:val="18"/>
        </w:rPr>
      </w:pPr>
      <w:r w:rsidRPr="00B838FA">
        <w:rPr>
          <w:iCs/>
          <w:szCs w:val="18"/>
        </w:rPr>
        <w:t>iPres 2015 conference proceedings will be made available under a</w:t>
      </w:r>
      <w:r>
        <w:rPr>
          <w:iCs/>
          <w:szCs w:val="18"/>
        </w:rPr>
        <w:t xml:space="preserve"> Creative Commons license.</w:t>
      </w:r>
    </w:p>
    <w:p w:rsidR="006409FA" w:rsidRPr="006A316D" w:rsidRDefault="00B838FA" w:rsidP="00B838FA">
      <w:pPr>
        <w:framePr w:w="4680" w:h="1977" w:hRule="exact" w:hSpace="187" w:wrap="around" w:vAnchor="page" w:hAnchor="page" w:x="1167" w:y="12425" w:anchorLock="1"/>
        <w:spacing w:after="0"/>
        <w:rPr>
          <w:iCs/>
          <w:szCs w:val="18"/>
        </w:rPr>
      </w:pPr>
      <w:r w:rsidRPr="00B838FA">
        <w:rPr>
          <w:iCs/>
          <w:szCs w:val="18"/>
        </w:rPr>
        <w:t>With the exception of any logos, emblems,</w:t>
      </w:r>
      <w:r>
        <w:rPr>
          <w:iCs/>
          <w:szCs w:val="18"/>
        </w:rPr>
        <w:t xml:space="preserve"> </w:t>
      </w:r>
      <w:r w:rsidRPr="00B838FA">
        <w:rPr>
          <w:iCs/>
          <w:szCs w:val="18"/>
        </w:rPr>
        <w:t>trademarks or other nominated third-party images/text, this work is</w:t>
      </w:r>
      <w:r>
        <w:rPr>
          <w:iCs/>
          <w:szCs w:val="18"/>
        </w:rPr>
        <w:t xml:space="preserve"> </w:t>
      </w:r>
      <w:r w:rsidRPr="00B838FA">
        <w:rPr>
          <w:iCs/>
          <w:szCs w:val="18"/>
        </w:rPr>
        <w:t>available for re-use under a Creative Commons Attribution 3.0 unproved</w:t>
      </w:r>
      <w:r>
        <w:rPr>
          <w:iCs/>
          <w:szCs w:val="18"/>
        </w:rPr>
        <w:t xml:space="preserve"> </w:t>
      </w:r>
      <w:r w:rsidRPr="00B838FA">
        <w:rPr>
          <w:iCs/>
          <w:szCs w:val="18"/>
        </w:rPr>
        <w:t>license. Authorship of this work must be attributed. View a copy of this</w:t>
      </w:r>
      <w:r>
        <w:rPr>
          <w:iCs/>
          <w:szCs w:val="18"/>
        </w:rPr>
        <w:t xml:space="preserve"> </w:t>
      </w:r>
      <w:r w:rsidRPr="00B838FA">
        <w:rPr>
          <w:iCs/>
          <w:szCs w:val="18"/>
        </w:rPr>
        <w:t>licence.</w:t>
      </w:r>
    </w:p>
    <w:p w:rsidR="008B197E" w:rsidRDefault="008B197E">
      <w:pPr>
        <w:spacing w:before="120" w:after="0"/>
      </w:pPr>
      <w:r>
        <w:rPr>
          <w:b/>
          <w:sz w:val="24"/>
        </w:rPr>
        <w:t>General Terms</w:t>
      </w:r>
    </w:p>
    <w:p w:rsidR="008B197E" w:rsidRPr="001D3809" w:rsidRDefault="00FA2573">
      <w:pPr>
        <w:spacing w:after="120"/>
        <w:rPr>
          <w:b/>
          <w:bCs/>
          <w:lang w:val="en-AU"/>
        </w:rPr>
      </w:pPr>
      <w:r w:rsidRPr="001D3809">
        <w:rPr>
          <w:bCs/>
          <w:lang w:val="en-AU"/>
        </w:rPr>
        <w:t>Infrastructu</w:t>
      </w:r>
      <w:r w:rsidR="00882C67">
        <w:rPr>
          <w:bCs/>
          <w:lang w:val="en-AU"/>
        </w:rPr>
        <w:t>re opportunities and challenges</w:t>
      </w:r>
      <w:r w:rsidRPr="001D3809">
        <w:rPr>
          <w:bCs/>
          <w:lang w:val="en-AU"/>
        </w:rPr>
        <w:t>; Preservation strategies and workflows; Innovative practice.</w:t>
      </w:r>
    </w:p>
    <w:p w:rsidR="008B197E" w:rsidRDefault="008B197E">
      <w:pPr>
        <w:spacing w:before="120" w:after="0"/>
      </w:pPr>
      <w:r>
        <w:rPr>
          <w:b/>
          <w:sz w:val="24"/>
        </w:rPr>
        <w:t>Keywords</w:t>
      </w:r>
    </w:p>
    <w:p w:rsidR="008B197E" w:rsidRDefault="00A30F33">
      <w:pPr>
        <w:spacing w:after="120"/>
      </w:pPr>
      <w:r>
        <w:t xml:space="preserve">Research data, Preservation, </w:t>
      </w:r>
      <w:r w:rsidR="003F795D">
        <w:t xml:space="preserve">Access, </w:t>
      </w:r>
      <w:r>
        <w:t>Archivematica, Globus Publishing</w:t>
      </w:r>
      <w:r w:rsidR="008B197E">
        <w:t>.</w:t>
      </w:r>
    </w:p>
    <w:p w:rsidR="006409FA" w:rsidRDefault="008B197E">
      <w:pPr>
        <w:pStyle w:val="Heading1"/>
        <w:spacing w:before="120"/>
      </w:pPr>
      <w:r>
        <w:t>INTRODUCTION</w:t>
      </w:r>
    </w:p>
    <w:p w:rsidR="005D0AEB" w:rsidRDefault="005D0AEB" w:rsidP="005D0AEB">
      <w:pPr>
        <w:pStyle w:val="BodyTextIndent"/>
        <w:spacing w:after="120"/>
        <w:ind w:firstLine="0"/>
      </w:pPr>
      <w:r>
        <w:t>The number of data repositories providing access to research data is growing at a rapid rate around the globe. Developments in data access, however, have outpaced advances in the digital preservation of research data, even though long-term access is dependent on properly archived content. An important reason for this has been the wide variety of research data, its volume, and the speed at which it is produced. Finding technologies to disseminate such data tends to be easier than establishing sound ways of producing archival copies of complex datasets. Key to addressing this challenge is building software that scales to the processing demands of diverse research data collections.</w:t>
      </w:r>
    </w:p>
    <w:p w:rsidR="006409FA" w:rsidRPr="006409FA" w:rsidRDefault="005D0AEB" w:rsidP="005D0AEB">
      <w:pPr>
        <w:pStyle w:val="BodyTextIndent"/>
        <w:spacing w:after="120"/>
        <w:ind w:firstLine="0"/>
      </w:pPr>
      <w:r>
        <w:t>As an initial investigation into this challenge in preserving research data, Research Data Canada</w:t>
      </w:r>
      <w:r>
        <w:rPr>
          <w:rStyle w:val="FootnoteReference"/>
        </w:rPr>
        <w:footnoteReference w:id="1"/>
      </w:r>
      <w:r>
        <w:t xml:space="preserve"> (RDC) established a Federated Data Management Pilot Project</w:t>
      </w:r>
      <w:r>
        <w:rPr>
          <w:rStyle w:val="FootnoteReference"/>
        </w:rPr>
        <w:footnoteReference w:id="2"/>
      </w:r>
      <w:r>
        <w:t xml:space="preserve"> to build core components of a national research data management infrastructure service. The design of the pilot project involved taking datasets from an established domain repository, passing them through an archival processing pipeline, and then establishing discovery and access layers from the archival output.</w:t>
      </w:r>
    </w:p>
    <w:p w:rsidR="006409FA" w:rsidRDefault="00020F7D" w:rsidP="006409FA">
      <w:pPr>
        <w:pStyle w:val="Heading1"/>
        <w:spacing w:before="120"/>
      </w:pPr>
      <w:r>
        <w:t>PILOT CONFIGURATION</w:t>
      </w:r>
    </w:p>
    <w:p w:rsidR="005D0AEB" w:rsidRDefault="005D0AEB" w:rsidP="005D0AEB">
      <w:r>
        <w:t>The Canadian Polar Data Network</w:t>
      </w:r>
      <w:r>
        <w:rPr>
          <w:rStyle w:val="FootnoteReference"/>
        </w:rPr>
        <w:footnoteReference w:id="3"/>
      </w:r>
      <w:r>
        <w:t xml:space="preserve"> (CPDN) provided its diverse collection of research data from the Canadian International Polar Year (IPY) for use in this pilot, as well as the time and expertise of staff from CPDN partner members. A software stack consisting of Archivematica</w:t>
      </w:r>
      <w:r>
        <w:rPr>
          <w:rStyle w:val="FootnoteReference"/>
        </w:rPr>
        <w:footnoteReference w:id="4"/>
      </w:r>
      <w:r>
        <w:t xml:space="preserve"> for archival processing and Globus Publishing</w:t>
      </w:r>
      <w:r w:rsidR="00B90482">
        <w:rPr>
          <w:rStyle w:val="FootnoteReference"/>
        </w:rPr>
        <w:footnoteReference w:id="5"/>
      </w:r>
      <w:r>
        <w:t xml:space="preserve"> for the discovery and access platform was hosted by Compute Canada</w:t>
      </w:r>
      <w:r>
        <w:rPr>
          <w:rStyle w:val="FootnoteReference"/>
        </w:rPr>
        <w:footnoteReference w:id="6"/>
      </w:r>
      <w:r>
        <w:t xml:space="preserve"> (CC), which also contributed personnel. The pilot project’s objective was to evaluate this specific configuration to understand better the requirements for a national preservation, discovery, and access platform.</w:t>
      </w:r>
    </w:p>
    <w:p w:rsidR="005D0AEB" w:rsidRDefault="005D0AEB" w:rsidP="005D0AEB">
      <w:r>
        <w:t>Archivematica processed each dataset selected for this pilot as a Submission Information Package (SIP) to generate Archival Information Packages (AIPs) and Dissemination Information Packages (DIPs). All DIPs were moved to the Globus Publication platform for access and discovery.</w:t>
      </w:r>
    </w:p>
    <w:p w:rsidR="006409FA" w:rsidRPr="006409FA" w:rsidRDefault="005D0AEB" w:rsidP="005D0AEB">
      <w:r>
        <w:t>The implementation challenge with Globus Publishing was to find a flexible batch process to ingest metadata and data files from an existing collection rather than from individual research projects. This required entering metadata in batch rather than inputting metadata manually and ingesting data in bulk instead of submitting data through individual projects. Transformation of existing metadata to conform to Globus Publishing’s metadata model was another key step. Aspects of this project built upon the experiences of an earlier project at Simon Fraser University by extending the deposit functionality of Globus Publishing.</w:t>
      </w:r>
    </w:p>
    <w:p w:rsidR="00882C67" w:rsidRDefault="006409FA" w:rsidP="006409FA">
      <w:pPr>
        <w:pStyle w:val="Heading1"/>
        <w:spacing w:before="120"/>
      </w:pPr>
      <w:r>
        <w:t>CONCLUSIONS</w:t>
      </w:r>
    </w:p>
    <w:p w:rsidR="005D0AEB" w:rsidRDefault="005D0AEB" w:rsidP="005D0AEB">
      <w:pPr>
        <w:pStyle w:val="BodyTextIndent"/>
        <w:spacing w:after="120"/>
        <w:ind w:firstLine="0"/>
      </w:pPr>
      <w:r>
        <w:t>This pilot provides important insights into the requirements for implementing a production service based on the functions of this test. First, it demonstrated that automated processes could generate archival digital objects for research datasets and that these objects could be deposited with an access platform (Globus Publishing in this instance) and archived in preservation storage. Second, it demonstrated that, once ingested into a discovery and access platform, datasets were discoverable and retrievable under appropriate controlled access conditions. Third, it identified a need for upfront preparation of metadata by a metadata expert and for the intervention of a data curator to start and monitor the processing cycle. Fourth, it identified several improvements that will be necessary to assemble a small-scale production system based on this pilot’s basic design.</w:t>
      </w:r>
    </w:p>
    <w:p w:rsidR="005D0AEB" w:rsidRDefault="005D0AEB" w:rsidP="005D0AEB">
      <w:pPr>
        <w:pStyle w:val="BodyTextIndent"/>
        <w:spacing w:after="120"/>
        <w:ind w:firstLine="0"/>
      </w:pPr>
      <w:r>
        <w:t xml:space="preserve">All of the suggested improvements are incremental in nature and achievable through a next-step development process. In the pilot a separate workflow was used to transmit metadata to Globus Publishing; this step needs to be better integrated into the Archivematica pipeline. Developments in computational processing that enhance scalability are needed for pushing large digital objects through the pipeline. There is a clear need for Archivematica to better manage the processing of dataset-level metadata for discovery applications outside of Archivematica. Finally, the use of Archivematica's Format Policy Registry needs to be incorporated into the design to support normalization processing of the diverse file formats encountered in research datasets. </w:t>
      </w:r>
    </w:p>
    <w:p w:rsidR="00FD17D3" w:rsidRDefault="005D0AEB" w:rsidP="003F795D">
      <w:pPr>
        <w:pStyle w:val="BodyTextIndent"/>
        <w:spacing w:after="120"/>
        <w:ind w:firstLine="0"/>
      </w:pPr>
      <w:r>
        <w:t>Overall, the pilot helped us to understand better the steps required to prepare research data for access and preservation and to anticipate what a successful national preservation, discovery, and access platform for research data might look like</w:t>
      </w:r>
      <w:r w:rsidR="00FD17D3">
        <w:t>.</w:t>
      </w:r>
    </w:p>
    <w:p w:rsidR="00FD17D3" w:rsidRDefault="00FD17D3" w:rsidP="003F795D">
      <w:pPr>
        <w:pStyle w:val="BodyTextIndent"/>
        <w:spacing w:after="120"/>
        <w:ind w:firstLine="0"/>
        <w:sectPr w:rsidR="00FD17D3">
          <w:type w:val="continuous"/>
          <w:pgSz w:w="12240" w:h="15840" w:code="1"/>
          <w:pgMar w:top="1080" w:right="1080" w:bottom="1440" w:left="1080" w:gutter="0"/>
          <w:cols w:num="2" w:space="475"/>
        </w:sectPr>
      </w:pPr>
    </w:p>
    <w:p w:rsidR="008B197E" w:rsidRPr="003F795D" w:rsidRDefault="008B197E" w:rsidP="003F795D">
      <w:pPr>
        <w:tabs>
          <w:tab w:val="left" w:pos="540"/>
          <w:tab w:val="left" w:pos="1936"/>
        </w:tabs>
      </w:pPr>
    </w:p>
    <w:sectPr w:rsidR="008B197E" w:rsidRPr="003F795D" w:rsidSect="00FD17D3">
      <w:type w:val="continuous"/>
      <w:pgSz w:w="12240" w:h="15840" w:code="1"/>
      <w:pgMar w:top="1080" w:right="1080" w:bottom="1440" w:left="108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D3" w:rsidRDefault="00FD17D3">
      <w:r>
        <w:separator/>
      </w:r>
    </w:p>
  </w:endnote>
  <w:endnote w:type="continuationSeparator" w:id="0">
    <w:p w:rsidR="00FD17D3" w:rsidRDefault="00FD1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iriam">
    <w:charset w:val="B1"/>
    <w:family w:val="swiss"/>
    <w:pitch w:val="variable"/>
    <w:sig w:usb0="00000801" w:usb1="00000000" w:usb2="00000000" w:usb3="00000000" w:csb0="00000020" w:csb1="00000000"/>
  </w:font>
  <w:font w:name="Lucida Grande">
    <w:altName w:val="Franklin Gothic Medium Cond"/>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D3" w:rsidRDefault="000156A4">
    <w:pPr>
      <w:pStyle w:val="Footer"/>
      <w:framePr w:wrap="around" w:vAnchor="text" w:hAnchor="margin" w:xAlign="center" w:y="1"/>
      <w:rPr>
        <w:rStyle w:val="PageNumber"/>
      </w:rPr>
    </w:pPr>
    <w:r>
      <w:rPr>
        <w:rStyle w:val="PageNumber"/>
      </w:rPr>
      <w:fldChar w:fldCharType="begin"/>
    </w:r>
    <w:r w:rsidR="00FD17D3">
      <w:rPr>
        <w:rStyle w:val="PageNumber"/>
      </w:rPr>
      <w:instrText xml:space="preserve">PAGE  </w:instrText>
    </w:r>
    <w:r>
      <w:rPr>
        <w:rStyle w:val="PageNumber"/>
      </w:rPr>
      <w:fldChar w:fldCharType="end"/>
    </w:r>
  </w:p>
  <w:p w:rsidR="00FD17D3" w:rsidRDefault="00FD17D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D3" w:rsidRDefault="00FD17D3">
      <w:r>
        <w:separator/>
      </w:r>
    </w:p>
  </w:footnote>
  <w:footnote w:type="continuationSeparator" w:id="0">
    <w:p w:rsidR="00FD17D3" w:rsidRDefault="00FD17D3">
      <w:r>
        <w:continuationSeparator/>
      </w:r>
    </w:p>
  </w:footnote>
  <w:footnote w:id="1">
    <w:p w:rsidR="00FD17D3" w:rsidRDefault="00FD17D3">
      <w:pPr>
        <w:pStyle w:val="FootnoteText"/>
      </w:pPr>
      <w:r>
        <w:rPr>
          <w:rStyle w:val="FootnoteReference"/>
        </w:rPr>
        <w:footnoteRef/>
      </w:r>
      <w:r>
        <w:t xml:space="preserve"> </w:t>
      </w:r>
      <w:r w:rsidRPr="005D0AEB">
        <w:t>http://www.rdc-drc.ca/</w:t>
      </w:r>
    </w:p>
  </w:footnote>
  <w:footnote w:id="2">
    <w:p w:rsidR="00FD17D3" w:rsidRDefault="00FD17D3">
      <w:pPr>
        <w:pStyle w:val="FootnoteText"/>
      </w:pPr>
      <w:r>
        <w:rPr>
          <w:rStyle w:val="FootnoteReference"/>
        </w:rPr>
        <w:footnoteRef/>
      </w:r>
      <w:r>
        <w:t xml:space="preserve"> </w:t>
      </w:r>
      <w:r w:rsidRPr="005D0AEB">
        <w:t>http://www.rdc-drc.ca/activities/federated-pilot/</w:t>
      </w:r>
    </w:p>
  </w:footnote>
  <w:footnote w:id="3">
    <w:p w:rsidR="00FD17D3" w:rsidRDefault="00FD17D3">
      <w:pPr>
        <w:pStyle w:val="FootnoteText"/>
      </w:pPr>
      <w:r>
        <w:rPr>
          <w:rStyle w:val="FootnoteReference"/>
        </w:rPr>
        <w:footnoteRef/>
      </w:r>
      <w:r>
        <w:t xml:space="preserve"> </w:t>
      </w:r>
      <w:r w:rsidRPr="005D0AEB">
        <w:t>http://polardatanetwork.ca/</w:t>
      </w:r>
    </w:p>
  </w:footnote>
  <w:footnote w:id="4">
    <w:p w:rsidR="00FD17D3" w:rsidRDefault="00FD17D3">
      <w:pPr>
        <w:pStyle w:val="FootnoteText"/>
      </w:pPr>
      <w:r>
        <w:rPr>
          <w:rStyle w:val="FootnoteReference"/>
        </w:rPr>
        <w:footnoteRef/>
      </w:r>
      <w:r>
        <w:t xml:space="preserve"> </w:t>
      </w:r>
      <w:r w:rsidRPr="005D0AEB">
        <w:t>h</w:t>
      </w:r>
      <w:r>
        <w:t>ttps://www.archivematica.org/</w:t>
      </w:r>
    </w:p>
  </w:footnote>
  <w:footnote w:id="5">
    <w:p w:rsidR="00FD17D3" w:rsidRDefault="00FD17D3">
      <w:pPr>
        <w:pStyle w:val="FootnoteText"/>
      </w:pPr>
      <w:r>
        <w:rPr>
          <w:rStyle w:val="FootnoteReference"/>
        </w:rPr>
        <w:footnoteRef/>
      </w:r>
      <w:r>
        <w:t xml:space="preserve"> </w:t>
      </w:r>
      <w:r w:rsidRPr="00B90482">
        <w:t>https://www.globus.org/</w:t>
      </w:r>
    </w:p>
  </w:footnote>
  <w:footnote w:id="6">
    <w:p w:rsidR="00FD17D3" w:rsidRDefault="00FD17D3">
      <w:pPr>
        <w:pStyle w:val="FootnoteText"/>
      </w:pPr>
      <w:r>
        <w:rPr>
          <w:rStyle w:val="FootnoteReference"/>
        </w:rPr>
        <w:footnoteRef/>
      </w:r>
      <w:r>
        <w:t xml:space="preserve"> </w:t>
      </w:r>
      <w:r w:rsidRPr="005D0AEB">
        <w:t>https://www.computecanada.ca/</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C08CF"/>
    <w:rsid w:val="000156A4"/>
    <w:rsid w:val="00016D54"/>
    <w:rsid w:val="00020F7D"/>
    <w:rsid w:val="000210E4"/>
    <w:rsid w:val="00034298"/>
    <w:rsid w:val="000355F6"/>
    <w:rsid w:val="0009634A"/>
    <w:rsid w:val="00112615"/>
    <w:rsid w:val="001378B9"/>
    <w:rsid w:val="00145992"/>
    <w:rsid w:val="001578EE"/>
    <w:rsid w:val="00172159"/>
    <w:rsid w:val="001D3809"/>
    <w:rsid w:val="001E4A9D"/>
    <w:rsid w:val="001F5E81"/>
    <w:rsid w:val="002D6A57"/>
    <w:rsid w:val="0031633C"/>
    <w:rsid w:val="00365CD6"/>
    <w:rsid w:val="00375299"/>
    <w:rsid w:val="003A0973"/>
    <w:rsid w:val="003B4153"/>
    <w:rsid w:val="003E3258"/>
    <w:rsid w:val="003F795D"/>
    <w:rsid w:val="00474255"/>
    <w:rsid w:val="00483D36"/>
    <w:rsid w:val="00523929"/>
    <w:rsid w:val="00551438"/>
    <w:rsid w:val="00571CED"/>
    <w:rsid w:val="005842F9"/>
    <w:rsid w:val="005B6A93"/>
    <w:rsid w:val="005D05AF"/>
    <w:rsid w:val="005D0AEB"/>
    <w:rsid w:val="00603A4D"/>
    <w:rsid w:val="00607D89"/>
    <w:rsid w:val="0061710B"/>
    <w:rsid w:val="0062758A"/>
    <w:rsid w:val="006409FA"/>
    <w:rsid w:val="006775F4"/>
    <w:rsid w:val="0068547D"/>
    <w:rsid w:val="0069356A"/>
    <w:rsid w:val="006A044B"/>
    <w:rsid w:val="006A1FA3"/>
    <w:rsid w:val="006A316D"/>
    <w:rsid w:val="006B50A7"/>
    <w:rsid w:val="006C6CF6"/>
    <w:rsid w:val="006D451E"/>
    <w:rsid w:val="007621C0"/>
    <w:rsid w:val="00793DF2"/>
    <w:rsid w:val="007C08CF"/>
    <w:rsid w:val="007C3600"/>
    <w:rsid w:val="007D6202"/>
    <w:rsid w:val="008536AF"/>
    <w:rsid w:val="00861400"/>
    <w:rsid w:val="0087467E"/>
    <w:rsid w:val="00882C67"/>
    <w:rsid w:val="00892A50"/>
    <w:rsid w:val="008B197E"/>
    <w:rsid w:val="008D4C3A"/>
    <w:rsid w:val="00983883"/>
    <w:rsid w:val="009B1EE7"/>
    <w:rsid w:val="009B61E9"/>
    <w:rsid w:val="009B701B"/>
    <w:rsid w:val="009C739F"/>
    <w:rsid w:val="009E4B2A"/>
    <w:rsid w:val="009F334B"/>
    <w:rsid w:val="00A105B5"/>
    <w:rsid w:val="00A30F33"/>
    <w:rsid w:val="00A356A0"/>
    <w:rsid w:val="00A66E61"/>
    <w:rsid w:val="00AE2664"/>
    <w:rsid w:val="00B11806"/>
    <w:rsid w:val="00B838FA"/>
    <w:rsid w:val="00B90482"/>
    <w:rsid w:val="00BE1F55"/>
    <w:rsid w:val="00BF3697"/>
    <w:rsid w:val="00C16511"/>
    <w:rsid w:val="00CB4646"/>
    <w:rsid w:val="00CD7EC6"/>
    <w:rsid w:val="00D3292B"/>
    <w:rsid w:val="00D642A6"/>
    <w:rsid w:val="00DA70EA"/>
    <w:rsid w:val="00DC784B"/>
    <w:rsid w:val="00E22911"/>
    <w:rsid w:val="00E26518"/>
    <w:rsid w:val="00E3178B"/>
    <w:rsid w:val="00E318ED"/>
    <w:rsid w:val="00E72C35"/>
    <w:rsid w:val="00E9061F"/>
    <w:rsid w:val="00EC1F6A"/>
    <w:rsid w:val="00ED3D93"/>
    <w:rsid w:val="00EE76D2"/>
    <w:rsid w:val="00F30EB7"/>
    <w:rsid w:val="00F5619A"/>
    <w:rsid w:val="00F96495"/>
    <w:rsid w:val="00FA2573"/>
    <w:rsid w:val="00FB2643"/>
    <w:rsid w:val="00FD17D3"/>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210E4"/>
    <w:pPr>
      <w:spacing w:after="80"/>
      <w:jc w:val="both"/>
    </w:pPr>
    <w:rPr>
      <w:sz w:val="18"/>
    </w:rPr>
  </w:style>
  <w:style w:type="paragraph" w:styleId="Heading1">
    <w:name w:val="heading 1"/>
    <w:basedOn w:val="Normal"/>
    <w:next w:val="Normal"/>
    <w:qFormat/>
    <w:rsid w:val="000210E4"/>
    <w:pPr>
      <w:keepNext/>
      <w:numPr>
        <w:numId w:val="1"/>
      </w:numPr>
      <w:spacing w:before="40" w:after="0"/>
      <w:jc w:val="left"/>
      <w:outlineLvl w:val="0"/>
    </w:pPr>
    <w:rPr>
      <w:b/>
      <w:kern w:val="28"/>
      <w:sz w:val="24"/>
    </w:rPr>
  </w:style>
  <w:style w:type="paragraph" w:styleId="Heading2">
    <w:name w:val="heading 2"/>
    <w:basedOn w:val="Heading1"/>
    <w:next w:val="Normal"/>
    <w:qFormat/>
    <w:rsid w:val="000210E4"/>
    <w:pPr>
      <w:numPr>
        <w:ilvl w:val="1"/>
      </w:numPr>
      <w:outlineLvl w:val="1"/>
    </w:pPr>
  </w:style>
  <w:style w:type="paragraph" w:styleId="Heading3">
    <w:name w:val="heading 3"/>
    <w:basedOn w:val="Heading2"/>
    <w:next w:val="Normal"/>
    <w:qFormat/>
    <w:rsid w:val="000210E4"/>
    <w:pPr>
      <w:numPr>
        <w:ilvl w:val="2"/>
      </w:numPr>
      <w:outlineLvl w:val="2"/>
    </w:pPr>
    <w:rPr>
      <w:b w:val="0"/>
      <w:i/>
      <w:sz w:val="22"/>
    </w:rPr>
  </w:style>
  <w:style w:type="paragraph" w:styleId="Heading4">
    <w:name w:val="heading 4"/>
    <w:basedOn w:val="Heading3"/>
    <w:next w:val="Normal"/>
    <w:qFormat/>
    <w:rsid w:val="000210E4"/>
    <w:pPr>
      <w:numPr>
        <w:ilvl w:val="3"/>
      </w:numPr>
      <w:outlineLvl w:val="3"/>
    </w:pPr>
  </w:style>
  <w:style w:type="paragraph" w:styleId="Heading5">
    <w:name w:val="heading 5"/>
    <w:basedOn w:val="ListNumber3"/>
    <w:next w:val="Normal"/>
    <w:qFormat/>
    <w:rsid w:val="000210E4"/>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0210E4"/>
    <w:pPr>
      <w:numPr>
        <w:ilvl w:val="5"/>
        <w:numId w:val="1"/>
      </w:numPr>
      <w:spacing w:before="240" w:after="60"/>
      <w:outlineLvl w:val="5"/>
    </w:pPr>
    <w:rPr>
      <w:rFonts w:ascii="Arial" w:hAnsi="Arial"/>
      <w:i/>
      <w:sz w:val="22"/>
    </w:rPr>
  </w:style>
  <w:style w:type="paragraph" w:styleId="Heading7">
    <w:name w:val="heading 7"/>
    <w:basedOn w:val="Normal"/>
    <w:next w:val="Normal"/>
    <w:qFormat/>
    <w:rsid w:val="000210E4"/>
    <w:pPr>
      <w:numPr>
        <w:ilvl w:val="6"/>
        <w:numId w:val="1"/>
      </w:numPr>
      <w:spacing w:before="240" w:after="60"/>
      <w:outlineLvl w:val="6"/>
    </w:pPr>
    <w:rPr>
      <w:rFonts w:ascii="Arial" w:hAnsi="Arial"/>
    </w:rPr>
  </w:style>
  <w:style w:type="paragraph" w:styleId="Heading8">
    <w:name w:val="heading 8"/>
    <w:basedOn w:val="Normal"/>
    <w:next w:val="Normal"/>
    <w:qFormat/>
    <w:rsid w:val="000210E4"/>
    <w:pPr>
      <w:numPr>
        <w:ilvl w:val="7"/>
        <w:numId w:val="1"/>
      </w:numPr>
      <w:spacing w:before="240" w:after="60"/>
      <w:outlineLvl w:val="7"/>
    </w:pPr>
    <w:rPr>
      <w:rFonts w:ascii="Arial" w:hAnsi="Arial"/>
      <w:i/>
    </w:rPr>
  </w:style>
  <w:style w:type="paragraph" w:styleId="Heading9">
    <w:name w:val="heading 9"/>
    <w:basedOn w:val="Normal"/>
    <w:next w:val="Normal"/>
    <w:qFormat/>
    <w:rsid w:val="000210E4"/>
    <w:pPr>
      <w:numPr>
        <w:ilvl w:val="8"/>
        <w:numId w:val="1"/>
      </w:numPr>
      <w:spacing w:before="240" w:after="60"/>
      <w:outlineLvl w:val="8"/>
    </w:pPr>
    <w:rPr>
      <w:rFonts w:ascii="Arial" w:hAnsi="Arial"/>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semiHidden/>
    <w:rsid w:val="000210E4"/>
    <w:rPr>
      <w:rFonts w:ascii="Times New Roman" w:hAnsi="Times New Roman"/>
      <w:sz w:val="18"/>
      <w:vertAlign w:val="superscript"/>
    </w:rPr>
  </w:style>
  <w:style w:type="paragraph" w:customStyle="1" w:styleId="Author">
    <w:name w:val="Author"/>
    <w:basedOn w:val="Normal"/>
    <w:rsid w:val="000210E4"/>
    <w:pPr>
      <w:jc w:val="center"/>
    </w:pPr>
    <w:rPr>
      <w:rFonts w:ascii="Helvetica" w:hAnsi="Helvetica"/>
      <w:sz w:val="24"/>
    </w:rPr>
  </w:style>
  <w:style w:type="paragraph" w:customStyle="1" w:styleId="Paper-Title">
    <w:name w:val="Paper-Title"/>
    <w:basedOn w:val="Normal"/>
    <w:rsid w:val="000210E4"/>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rsid w:val="000210E4"/>
    <w:pPr>
      <w:ind w:left="144" w:hanging="144"/>
    </w:pPr>
  </w:style>
  <w:style w:type="paragraph" w:customStyle="1" w:styleId="Bullet">
    <w:name w:val="Bullet"/>
    <w:basedOn w:val="Normal"/>
    <w:rsid w:val="000210E4"/>
    <w:pPr>
      <w:ind w:left="144" w:hanging="144"/>
    </w:pPr>
  </w:style>
  <w:style w:type="paragraph" w:styleId="Footer">
    <w:name w:val="footer"/>
    <w:basedOn w:val="Normal"/>
    <w:rsid w:val="000210E4"/>
    <w:pPr>
      <w:tabs>
        <w:tab w:val="center" w:pos="4320"/>
        <w:tab w:val="right" w:pos="8640"/>
      </w:tabs>
    </w:pPr>
  </w:style>
  <w:style w:type="paragraph" w:customStyle="1" w:styleId="E-Mail">
    <w:name w:val="E-Mail"/>
    <w:basedOn w:val="Author"/>
    <w:rsid w:val="000210E4"/>
    <w:pPr>
      <w:spacing w:after="60"/>
    </w:pPr>
  </w:style>
  <w:style w:type="paragraph" w:customStyle="1" w:styleId="Abstract">
    <w:name w:val="Abstract"/>
    <w:basedOn w:val="Heading1"/>
    <w:rsid w:val="000210E4"/>
    <w:pPr>
      <w:numPr>
        <w:numId w:val="0"/>
      </w:numPr>
      <w:spacing w:before="0" w:after="120"/>
      <w:jc w:val="both"/>
      <w:outlineLvl w:val="9"/>
    </w:pPr>
    <w:rPr>
      <w:b w:val="0"/>
      <w:sz w:val="18"/>
    </w:rPr>
  </w:style>
  <w:style w:type="paragraph" w:styleId="ListNumber3">
    <w:name w:val="List Number 3"/>
    <w:basedOn w:val="Normal"/>
    <w:rsid w:val="000210E4"/>
    <w:pPr>
      <w:ind w:left="1080" w:hanging="360"/>
    </w:pPr>
  </w:style>
  <w:style w:type="paragraph" w:customStyle="1" w:styleId="Captions">
    <w:name w:val="Captions"/>
    <w:basedOn w:val="Normal"/>
    <w:rsid w:val="000210E4"/>
    <w:pPr>
      <w:framePr w:w="4680" w:h="2160" w:hRule="exact" w:hSpace="187" w:wrap="around" w:hAnchor="text" w:yAlign="bottom" w:anchorLock="1"/>
      <w:jc w:val="center"/>
    </w:pPr>
    <w:rPr>
      <w:b/>
    </w:rPr>
  </w:style>
  <w:style w:type="paragraph" w:customStyle="1" w:styleId="References">
    <w:name w:val="References"/>
    <w:basedOn w:val="Normal"/>
    <w:rsid w:val="000210E4"/>
    <w:pPr>
      <w:numPr>
        <w:numId w:val="2"/>
      </w:numPr>
      <w:jc w:val="left"/>
    </w:pPr>
  </w:style>
  <w:style w:type="character" w:styleId="PageNumber">
    <w:name w:val="page number"/>
    <w:basedOn w:val="DefaultParagraphFont"/>
    <w:rsid w:val="000210E4"/>
  </w:style>
  <w:style w:type="paragraph" w:styleId="BodyTextIndent">
    <w:name w:val="Body Text Indent"/>
    <w:basedOn w:val="Normal"/>
    <w:rsid w:val="000210E4"/>
    <w:pPr>
      <w:spacing w:after="0"/>
      <w:ind w:firstLine="360"/>
    </w:pPr>
  </w:style>
  <w:style w:type="paragraph" w:styleId="DocumentMap">
    <w:name w:val="Document Map"/>
    <w:basedOn w:val="Normal"/>
    <w:semiHidden/>
    <w:rsid w:val="000210E4"/>
    <w:pPr>
      <w:shd w:val="clear" w:color="auto" w:fill="000080"/>
    </w:pPr>
    <w:rPr>
      <w:rFonts w:ascii="Tahoma" w:hAnsi="Tahoma" w:cs="Tahoma"/>
    </w:rPr>
  </w:style>
  <w:style w:type="paragraph" w:styleId="Caption">
    <w:name w:val="caption"/>
    <w:basedOn w:val="Normal"/>
    <w:next w:val="Normal"/>
    <w:qFormat/>
    <w:rsid w:val="000210E4"/>
    <w:pPr>
      <w:jc w:val="center"/>
    </w:pPr>
    <w:rPr>
      <w:rFonts w:cs="Miriam"/>
      <w:b/>
      <w:bCs/>
      <w:szCs w:val="18"/>
      <w:lang w:eastAsia="en-AU"/>
    </w:rPr>
  </w:style>
  <w:style w:type="paragraph" w:styleId="BodyText">
    <w:name w:val="Body Text"/>
    <w:basedOn w:val="Normal"/>
    <w:rsid w:val="000210E4"/>
    <w:pPr>
      <w:framePr w:w="4680" w:h="2112" w:hRule="exact" w:hSpace="187" w:wrap="around" w:vAnchor="page" w:hAnchor="page" w:x="1155" w:y="12245" w:anchorLock="1"/>
      <w:spacing w:after="0"/>
    </w:pPr>
    <w:rPr>
      <w:sz w:val="16"/>
    </w:rPr>
  </w:style>
  <w:style w:type="character" w:styleId="Hyperlink">
    <w:name w:val="Hyperlink"/>
    <w:rsid w:val="000210E4"/>
    <w:rPr>
      <w:color w:val="0000FF"/>
      <w:u w:val="single"/>
    </w:rPr>
  </w:style>
  <w:style w:type="paragraph" w:styleId="Header">
    <w:name w:val="header"/>
    <w:basedOn w:val="Normal"/>
    <w:rsid w:val="000210E4"/>
    <w:pPr>
      <w:tabs>
        <w:tab w:val="center" w:pos="4320"/>
        <w:tab w:val="right" w:pos="8640"/>
      </w:tabs>
    </w:pPr>
  </w:style>
  <w:style w:type="character" w:styleId="FollowedHyperlink">
    <w:name w:val="FollowedHyperlink"/>
    <w:rsid w:val="0062758A"/>
    <w:rPr>
      <w:color w:val="800080"/>
      <w:u w:val="single"/>
    </w:rPr>
  </w:style>
  <w:style w:type="paragraph" w:styleId="NormalWeb">
    <w:name w:val="Normal (Web)"/>
    <w:basedOn w:val="Normal"/>
    <w:uiPriority w:val="99"/>
    <w:unhideWhenUsed/>
    <w:rsid w:val="006A316D"/>
    <w:pPr>
      <w:spacing w:before="100" w:beforeAutospacing="1" w:after="100" w:afterAutospacing="1"/>
      <w:jc w:val="left"/>
    </w:pPr>
    <w:rPr>
      <w:sz w:val="24"/>
      <w:lang w:val="en-NZ" w:eastAsia="en-NZ"/>
    </w:rPr>
  </w:style>
  <w:style w:type="character" w:customStyle="1" w:styleId="apple-converted-space">
    <w:name w:val="apple-converted-space"/>
    <w:basedOn w:val="DefaultParagraphFont"/>
    <w:rsid w:val="006A316D"/>
  </w:style>
  <w:style w:type="paragraph" w:styleId="BalloonText">
    <w:name w:val="Balloon Text"/>
    <w:basedOn w:val="Normal"/>
    <w:link w:val="BalloonTextChar"/>
    <w:rsid w:val="00FA2573"/>
    <w:pPr>
      <w:spacing w:after="0"/>
    </w:pPr>
    <w:rPr>
      <w:rFonts w:ascii="Lucida Grande" w:hAnsi="Lucida Grande"/>
      <w:szCs w:val="18"/>
    </w:rPr>
  </w:style>
  <w:style w:type="character" w:customStyle="1" w:styleId="BalloonTextChar">
    <w:name w:val="Balloon Text Char"/>
    <w:basedOn w:val="DefaultParagraphFont"/>
    <w:link w:val="BalloonText"/>
    <w:rsid w:val="00FA2573"/>
    <w:rPr>
      <w:rFonts w:ascii="Lucida Grande" w:hAnsi="Lucida Grande"/>
      <w:sz w:val="18"/>
      <w:szCs w:val="18"/>
    </w:rPr>
  </w:style>
  <w:style w:type="character" w:styleId="CommentReference">
    <w:name w:val="annotation reference"/>
    <w:basedOn w:val="DefaultParagraphFont"/>
    <w:rsid w:val="00FA2573"/>
    <w:rPr>
      <w:sz w:val="18"/>
      <w:szCs w:val="18"/>
    </w:rPr>
  </w:style>
  <w:style w:type="paragraph" w:styleId="CommentText">
    <w:name w:val="annotation text"/>
    <w:basedOn w:val="Normal"/>
    <w:link w:val="CommentTextChar"/>
    <w:rsid w:val="00FA2573"/>
    <w:rPr>
      <w:sz w:val="24"/>
    </w:rPr>
  </w:style>
  <w:style w:type="character" w:customStyle="1" w:styleId="CommentTextChar">
    <w:name w:val="Comment Text Char"/>
    <w:basedOn w:val="DefaultParagraphFont"/>
    <w:link w:val="CommentText"/>
    <w:rsid w:val="00FA2573"/>
    <w:rPr>
      <w:sz w:val="24"/>
      <w:szCs w:val="24"/>
    </w:rPr>
  </w:style>
  <w:style w:type="paragraph" w:styleId="CommentSubject">
    <w:name w:val="annotation subject"/>
    <w:basedOn w:val="CommentText"/>
    <w:next w:val="CommentText"/>
    <w:link w:val="CommentSubjectChar"/>
    <w:rsid w:val="00FA2573"/>
    <w:rPr>
      <w:b/>
      <w:bCs/>
      <w:sz w:val="20"/>
      <w:szCs w:val="20"/>
    </w:rPr>
  </w:style>
  <w:style w:type="character" w:customStyle="1" w:styleId="CommentSubjectChar">
    <w:name w:val="Comment Subject Char"/>
    <w:basedOn w:val="CommentTextChar"/>
    <w:link w:val="CommentSubject"/>
    <w:rsid w:val="00FA257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paragraph" w:styleId="NormalWeb">
    <w:name w:val="Normal (Web)"/>
    <w:basedOn w:val="Normal"/>
    <w:uiPriority w:val="99"/>
    <w:unhideWhenUsed/>
    <w:rsid w:val="006A316D"/>
    <w:pPr>
      <w:spacing w:before="100" w:beforeAutospacing="1" w:after="100" w:afterAutospacing="1"/>
      <w:jc w:val="left"/>
    </w:pPr>
    <w:rPr>
      <w:sz w:val="24"/>
      <w:szCs w:val="24"/>
      <w:lang w:val="en-NZ" w:eastAsia="en-NZ"/>
    </w:rPr>
  </w:style>
  <w:style w:type="character" w:customStyle="1" w:styleId="apple-converted-space">
    <w:name w:val="apple-converted-space"/>
    <w:basedOn w:val="DefaultParagraphFont"/>
    <w:rsid w:val="006A316D"/>
  </w:style>
  <w:style w:type="paragraph" w:styleId="BalloonText">
    <w:name w:val="Balloon Text"/>
    <w:basedOn w:val="Normal"/>
    <w:link w:val="BalloonTextChar"/>
    <w:rsid w:val="00FA2573"/>
    <w:pPr>
      <w:spacing w:after="0"/>
    </w:pPr>
    <w:rPr>
      <w:rFonts w:ascii="Lucida Grande" w:hAnsi="Lucida Grande"/>
      <w:szCs w:val="18"/>
    </w:rPr>
  </w:style>
  <w:style w:type="character" w:customStyle="1" w:styleId="BalloonTextChar">
    <w:name w:val="Balloon Text Char"/>
    <w:basedOn w:val="DefaultParagraphFont"/>
    <w:link w:val="BalloonText"/>
    <w:rsid w:val="00FA2573"/>
    <w:rPr>
      <w:rFonts w:ascii="Lucida Grande" w:hAnsi="Lucida Grande"/>
      <w:sz w:val="18"/>
      <w:szCs w:val="18"/>
    </w:rPr>
  </w:style>
  <w:style w:type="character" w:styleId="CommentReference">
    <w:name w:val="annotation reference"/>
    <w:basedOn w:val="DefaultParagraphFont"/>
    <w:rsid w:val="00FA2573"/>
    <w:rPr>
      <w:sz w:val="18"/>
      <w:szCs w:val="18"/>
    </w:rPr>
  </w:style>
  <w:style w:type="paragraph" w:styleId="CommentText">
    <w:name w:val="annotation text"/>
    <w:basedOn w:val="Normal"/>
    <w:link w:val="CommentTextChar"/>
    <w:rsid w:val="00FA2573"/>
    <w:rPr>
      <w:sz w:val="24"/>
      <w:szCs w:val="24"/>
    </w:rPr>
  </w:style>
  <w:style w:type="character" w:customStyle="1" w:styleId="CommentTextChar">
    <w:name w:val="Comment Text Char"/>
    <w:basedOn w:val="DefaultParagraphFont"/>
    <w:link w:val="CommentText"/>
    <w:rsid w:val="00FA2573"/>
    <w:rPr>
      <w:sz w:val="24"/>
      <w:szCs w:val="24"/>
    </w:rPr>
  </w:style>
  <w:style w:type="paragraph" w:styleId="CommentSubject">
    <w:name w:val="annotation subject"/>
    <w:basedOn w:val="CommentText"/>
    <w:next w:val="CommentText"/>
    <w:link w:val="CommentSubjectChar"/>
    <w:rsid w:val="00FA2573"/>
    <w:rPr>
      <w:b/>
      <w:bCs/>
      <w:sz w:val="20"/>
      <w:szCs w:val="20"/>
    </w:rPr>
  </w:style>
  <w:style w:type="character" w:customStyle="1" w:styleId="CommentSubjectChar">
    <w:name w:val="Comment Subject Char"/>
    <w:basedOn w:val="CommentTextChar"/>
    <w:link w:val="CommentSubject"/>
    <w:rsid w:val="00FA2573"/>
    <w:rPr>
      <w:b/>
      <w:bCs/>
      <w:sz w:val="24"/>
      <w:szCs w:val="24"/>
    </w:rPr>
  </w:style>
</w:styles>
</file>

<file path=word/webSettings.xml><?xml version="1.0" encoding="utf-8"?>
<w:webSettings xmlns:r="http://schemas.openxmlformats.org/officeDocument/2006/relationships" xmlns:w="http://schemas.openxmlformats.org/wordprocessingml/2006/main">
  <w:divs>
    <w:div w:id="43215063">
      <w:bodyDiv w:val="1"/>
      <w:marLeft w:val="0"/>
      <w:marRight w:val="0"/>
      <w:marTop w:val="0"/>
      <w:marBottom w:val="0"/>
      <w:divBdr>
        <w:top w:val="none" w:sz="0" w:space="0" w:color="auto"/>
        <w:left w:val="none" w:sz="0" w:space="0" w:color="auto"/>
        <w:bottom w:val="none" w:sz="0" w:space="0" w:color="auto"/>
        <w:right w:val="none" w:sz="0" w:space="0" w:color="auto"/>
      </w:divBdr>
    </w:div>
    <w:div w:id="116216069">
      <w:bodyDiv w:val="1"/>
      <w:marLeft w:val="0"/>
      <w:marRight w:val="0"/>
      <w:marTop w:val="0"/>
      <w:marBottom w:val="0"/>
      <w:divBdr>
        <w:top w:val="none" w:sz="0" w:space="0" w:color="auto"/>
        <w:left w:val="none" w:sz="0" w:space="0" w:color="auto"/>
        <w:bottom w:val="none" w:sz="0" w:space="0" w:color="auto"/>
        <w:right w:val="none" w:sz="0" w:space="0" w:color="auto"/>
      </w:divBdr>
    </w:div>
    <w:div w:id="126553030">
      <w:bodyDiv w:val="1"/>
      <w:marLeft w:val="0"/>
      <w:marRight w:val="0"/>
      <w:marTop w:val="0"/>
      <w:marBottom w:val="0"/>
      <w:divBdr>
        <w:top w:val="none" w:sz="0" w:space="0" w:color="auto"/>
        <w:left w:val="none" w:sz="0" w:space="0" w:color="auto"/>
        <w:bottom w:val="none" w:sz="0" w:space="0" w:color="auto"/>
        <w:right w:val="none" w:sz="0" w:space="0" w:color="auto"/>
      </w:divBdr>
    </w:div>
    <w:div w:id="136189741">
      <w:bodyDiv w:val="1"/>
      <w:marLeft w:val="0"/>
      <w:marRight w:val="0"/>
      <w:marTop w:val="0"/>
      <w:marBottom w:val="0"/>
      <w:divBdr>
        <w:top w:val="none" w:sz="0" w:space="0" w:color="auto"/>
        <w:left w:val="none" w:sz="0" w:space="0" w:color="auto"/>
        <w:bottom w:val="none" w:sz="0" w:space="0" w:color="auto"/>
        <w:right w:val="none" w:sz="0" w:space="0" w:color="auto"/>
      </w:divBdr>
    </w:div>
    <w:div w:id="325670358">
      <w:bodyDiv w:val="1"/>
      <w:marLeft w:val="0"/>
      <w:marRight w:val="0"/>
      <w:marTop w:val="0"/>
      <w:marBottom w:val="0"/>
      <w:divBdr>
        <w:top w:val="none" w:sz="0" w:space="0" w:color="auto"/>
        <w:left w:val="none" w:sz="0" w:space="0" w:color="auto"/>
        <w:bottom w:val="none" w:sz="0" w:space="0" w:color="auto"/>
        <w:right w:val="none" w:sz="0" w:space="0" w:color="auto"/>
      </w:divBdr>
    </w:div>
    <w:div w:id="360477645">
      <w:bodyDiv w:val="1"/>
      <w:marLeft w:val="0"/>
      <w:marRight w:val="0"/>
      <w:marTop w:val="0"/>
      <w:marBottom w:val="0"/>
      <w:divBdr>
        <w:top w:val="none" w:sz="0" w:space="0" w:color="auto"/>
        <w:left w:val="none" w:sz="0" w:space="0" w:color="auto"/>
        <w:bottom w:val="none" w:sz="0" w:space="0" w:color="auto"/>
        <w:right w:val="none" w:sz="0" w:space="0" w:color="auto"/>
      </w:divBdr>
    </w:div>
    <w:div w:id="919339095">
      <w:bodyDiv w:val="1"/>
      <w:marLeft w:val="0"/>
      <w:marRight w:val="0"/>
      <w:marTop w:val="0"/>
      <w:marBottom w:val="0"/>
      <w:divBdr>
        <w:top w:val="none" w:sz="0" w:space="0" w:color="auto"/>
        <w:left w:val="none" w:sz="0" w:space="0" w:color="auto"/>
        <w:bottom w:val="none" w:sz="0" w:space="0" w:color="auto"/>
        <w:right w:val="none" w:sz="0" w:space="0" w:color="auto"/>
      </w:divBdr>
    </w:div>
    <w:div w:id="1454707430">
      <w:bodyDiv w:val="1"/>
      <w:marLeft w:val="0"/>
      <w:marRight w:val="0"/>
      <w:marTop w:val="0"/>
      <w:marBottom w:val="0"/>
      <w:divBdr>
        <w:top w:val="none" w:sz="0" w:space="0" w:color="auto"/>
        <w:left w:val="none" w:sz="0" w:space="0" w:color="auto"/>
        <w:bottom w:val="none" w:sz="0" w:space="0" w:color="auto"/>
        <w:right w:val="none" w:sz="0" w:space="0" w:color="auto"/>
      </w:divBdr>
    </w:div>
    <w:div w:id="1749839551">
      <w:bodyDiv w:val="1"/>
      <w:marLeft w:val="0"/>
      <w:marRight w:val="0"/>
      <w:marTop w:val="0"/>
      <w:marBottom w:val="0"/>
      <w:divBdr>
        <w:top w:val="none" w:sz="0" w:space="0" w:color="auto"/>
        <w:left w:val="none" w:sz="0" w:space="0" w:color="auto"/>
        <w:bottom w:val="none" w:sz="0" w:space="0" w:color="auto"/>
        <w:right w:val="none" w:sz="0" w:space="0" w:color="auto"/>
      </w:divBdr>
    </w:div>
    <w:div w:id="1796409910">
      <w:bodyDiv w:val="1"/>
      <w:marLeft w:val="0"/>
      <w:marRight w:val="0"/>
      <w:marTop w:val="0"/>
      <w:marBottom w:val="0"/>
      <w:divBdr>
        <w:top w:val="none" w:sz="0" w:space="0" w:color="auto"/>
        <w:left w:val="none" w:sz="0" w:space="0" w:color="auto"/>
        <w:bottom w:val="none" w:sz="0" w:space="0" w:color="auto"/>
        <w:right w:val="none" w:sz="0" w:space="0" w:color="auto"/>
      </w:divBdr>
    </w:div>
    <w:div w:id="1856453489">
      <w:bodyDiv w:val="1"/>
      <w:marLeft w:val="0"/>
      <w:marRight w:val="0"/>
      <w:marTop w:val="0"/>
      <w:marBottom w:val="0"/>
      <w:divBdr>
        <w:top w:val="none" w:sz="0" w:space="0" w:color="auto"/>
        <w:left w:val="none" w:sz="0" w:space="0" w:color="auto"/>
        <w:bottom w:val="none" w:sz="0" w:space="0" w:color="auto"/>
        <w:right w:val="none" w:sz="0" w:space="0" w:color="auto"/>
      </w:divBdr>
    </w:div>
    <w:div w:id="1928808239">
      <w:bodyDiv w:val="1"/>
      <w:marLeft w:val="0"/>
      <w:marRight w:val="0"/>
      <w:marTop w:val="0"/>
      <w:marBottom w:val="0"/>
      <w:divBdr>
        <w:top w:val="none" w:sz="0" w:space="0" w:color="auto"/>
        <w:left w:val="none" w:sz="0" w:space="0" w:color="auto"/>
        <w:bottom w:val="none" w:sz="0" w:space="0" w:color="auto"/>
        <w:right w:val="none" w:sz="0" w:space="0" w:color="auto"/>
      </w:divBdr>
    </w:div>
    <w:div w:id="2025131534">
      <w:bodyDiv w:val="1"/>
      <w:marLeft w:val="0"/>
      <w:marRight w:val="0"/>
      <w:marTop w:val="0"/>
      <w:marBottom w:val="0"/>
      <w:divBdr>
        <w:top w:val="none" w:sz="0" w:space="0" w:color="auto"/>
        <w:left w:val="none" w:sz="0" w:space="0" w:color="auto"/>
        <w:bottom w:val="none" w:sz="0" w:space="0" w:color="auto"/>
        <w:right w:val="none" w:sz="0" w:space="0" w:color="auto"/>
      </w:divBdr>
    </w:div>
    <w:div w:id="2064135161">
      <w:bodyDiv w:val="1"/>
      <w:marLeft w:val="0"/>
      <w:marRight w:val="0"/>
      <w:marTop w:val="0"/>
      <w:marBottom w:val="0"/>
      <w:divBdr>
        <w:top w:val="none" w:sz="0" w:space="0" w:color="auto"/>
        <w:left w:val="none" w:sz="0" w:space="0" w:color="auto"/>
        <w:bottom w:val="none" w:sz="0" w:space="0" w:color="auto"/>
        <w:right w:val="none" w:sz="0" w:space="0" w:color="auto"/>
      </w:divBdr>
    </w:div>
    <w:div w:id="21225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5648</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6936</CharactersWithSpaces>
  <SharedDoc>false</SharedDoc>
  <HLinks>
    <vt:vector size="42" baseType="variant">
      <vt:variant>
        <vt:i4>3473518</vt:i4>
      </vt:variant>
      <vt:variant>
        <vt:i4>21</vt:i4>
      </vt:variant>
      <vt:variant>
        <vt:i4>0</vt:i4>
      </vt:variant>
      <vt:variant>
        <vt:i4>5</vt:i4>
      </vt:variant>
      <vt:variant>
        <vt:lpwstr>http://doi.acm.org/10.1145/90417.90738</vt:lpwstr>
      </vt:variant>
      <vt:variant>
        <vt:lpwstr/>
      </vt:variant>
      <vt:variant>
        <vt:i4>3735607</vt:i4>
      </vt:variant>
      <vt:variant>
        <vt:i4>18</vt:i4>
      </vt:variant>
      <vt:variant>
        <vt:i4>0</vt:i4>
      </vt:variant>
      <vt:variant>
        <vt:i4>5</vt:i4>
      </vt:variant>
      <vt:variant>
        <vt:lpwstr>http://dx.doi.org/10.1016/j.jss.2005.05.030</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2293880</vt:i4>
      </vt:variant>
      <vt:variant>
        <vt:i4>9</vt:i4>
      </vt:variant>
      <vt:variant>
        <vt:i4>0</vt:i4>
      </vt:variant>
      <vt:variant>
        <vt:i4>5</vt:i4>
      </vt:variant>
      <vt:variant>
        <vt:lpwstr>http://doi.acm.org/10.1145/161468.16147</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589898</vt:i4>
      </vt:variant>
      <vt:variant>
        <vt:i4>0</vt:i4>
      </vt:variant>
      <vt:variant>
        <vt:i4>0</vt:i4>
      </vt:variant>
      <vt:variant>
        <vt:i4>5</vt:i4>
      </vt:variant>
      <vt:variant>
        <vt:lpwstr>http://creativecommons.org/licenses/by/3.0/legalcode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Cal Lee</cp:lastModifiedBy>
  <cp:revision>3</cp:revision>
  <cp:lastPrinted>2011-01-13T15:51:00Z</cp:lastPrinted>
  <dcterms:created xsi:type="dcterms:W3CDTF">2015-09-10T19:06:00Z</dcterms:created>
  <dcterms:modified xsi:type="dcterms:W3CDTF">2015-09-10T19:06:00Z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