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E803" w14:textId="77777777" w:rsidR="00493E12" w:rsidRPr="004A6CC5" w:rsidRDefault="00F84585" w:rsidP="00493E12">
      <w:pPr>
        <w:spacing w:line="480" w:lineRule="auto"/>
        <w:jc w:val="center"/>
        <w:rPr>
          <w:rFonts w:ascii="Times New Roman" w:hAnsi="Times New Roman" w:cs="Times New Roman"/>
          <w:b/>
          <w:sz w:val="24"/>
          <w:szCs w:val="24"/>
        </w:rPr>
      </w:pPr>
      <w:r w:rsidRPr="004A6CC5">
        <w:rPr>
          <w:rFonts w:ascii="Times New Roman" w:hAnsi="Times New Roman" w:cs="Times New Roman"/>
          <w:b/>
          <w:sz w:val="24"/>
          <w:szCs w:val="24"/>
        </w:rPr>
        <w:t xml:space="preserve">Title: </w:t>
      </w:r>
      <w:r w:rsidR="007F45A8" w:rsidRPr="004A6CC5">
        <w:rPr>
          <w:rFonts w:ascii="Times New Roman" w:hAnsi="Times New Roman" w:cs="Times New Roman"/>
          <w:b/>
          <w:sz w:val="24"/>
          <w:szCs w:val="24"/>
        </w:rPr>
        <w:t xml:space="preserve">The </w:t>
      </w:r>
      <w:r w:rsidR="006872C8" w:rsidRPr="004A6CC5">
        <w:rPr>
          <w:rFonts w:ascii="Times New Roman" w:hAnsi="Times New Roman" w:cs="Times New Roman"/>
          <w:b/>
          <w:sz w:val="24"/>
          <w:szCs w:val="24"/>
        </w:rPr>
        <w:t>Challenges Encountered by Immigra</w:t>
      </w:r>
      <w:r w:rsidR="007F45A8" w:rsidRPr="004A6CC5">
        <w:rPr>
          <w:rFonts w:ascii="Times New Roman" w:hAnsi="Times New Roman" w:cs="Times New Roman"/>
          <w:b/>
          <w:sz w:val="24"/>
          <w:szCs w:val="24"/>
        </w:rPr>
        <w:t xml:space="preserve">nt Serving </w:t>
      </w:r>
      <w:r w:rsidR="00D861D8" w:rsidRPr="004A6CC5">
        <w:rPr>
          <w:rFonts w:ascii="Times New Roman" w:hAnsi="Times New Roman" w:cs="Times New Roman"/>
          <w:b/>
          <w:sz w:val="24"/>
          <w:szCs w:val="24"/>
        </w:rPr>
        <w:t>Agencies</w:t>
      </w:r>
      <w:r w:rsidR="00493E12" w:rsidRPr="004A6CC5">
        <w:rPr>
          <w:rFonts w:ascii="Times New Roman" w:hAnsi="Times New Roman" w:cs="Times New Roman"/>
          <w:b/>
          <w:sz w:val="24"/>
          <w:szCs w:val="24"/>
        </w:rPr>
        <w:t xml:space="preserve"> in </w:t>
      </w:r>
      <w:r w:rsidR="007F45A8" w:rsidRPr="004A6CC5">
        <w:rPr>
          <w:rFonts w:ascii="Times New Roman" w:hAnsi="Times New Roman" w:cs="Times New Roman"/>
          <w:b/>
          <w:sz w:val="24"/>
          <w:szCs w:val="24"/>
        </w:rPr>
        <w:t xml:space="preserve">Addressing the Health of </w:t>
      </w:r>
      <w:r w:rsidR="006872C8" w:rsidRPr="004A6CC5">
        <w:rPr>
          <w:rFonts w:ascii="Times New Roman" w:hAnsi="Times New Roman" w:cs="Times New Roman"/>
          <w:b/>
          <w:sz w:val="24"/>
          <w:szCs w:val="24"/>
        </w:rPr>
        <w:t xml:space="preserve">Temporary </w:t>
      </w:r>
      <w:r w:rsidR="00493E12" w:rsidRPr="004A6CC5">
        <w:rPr>
          <w:rFonts w:ascii="Times New Roman" w:hAnsi="Times New Roman" w:cs="Times New Roman"/>
          <w:b/>
          <w:sz w:val="24"/>
          <w:szCs w:val="24"/>
        </w:rPr>
        <w:t>Foreign Workers</w:t>
      </w:r>
    </w:p>
    <w:p w14:paraId="2E8C923C" w14:textId="77777777" w:rsidR="00F84585" w:rsidRPr="004A6CC5" w:rsidRDefault="00F84585"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Running Title: Temporary Foreign Worker’s Health</w:t>
      </w:r>
    </w:p>
    <w:p w14:paraId="61D2C4C9" w14:textId="74729DCF" w:rsidR="00F84585" w:rsidRPr="004A6CC5" w:rsidRDefault="004224C2" w:rsidP="004224C2">
      <w:pPr>
        <w:tabs>
          <w:tab w:val="left" w:pos="1155"/>
          <w:tab w:val="center" w:pos="4680"/>
        </w:tabs>
        <w:spacing w:line="480" w:lineRule="auto"/>
        <w:outlineLvl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84585" w:rsidRPr="004A6CC5">
        <w:rPr>
          <w:rFonts w:ascii="Times New Roman" w:hAnsi="Times New Roman" w:cs="Times New Roman"/>
          <w:b/>
          <w:sz w:val="24"/>
          <w:szCs w:val="24"/>
        </w:rPr>
        <w:t>Type of Submission: Qualitative Research</w:t>
      </w:r>
    </w:p>
    <w:p w14:paraId="6DD44DAD" w14:textId="77777777" w:rsidR="00B17E72" w:rsidRPr="004A6CC5" w:rsidRDefault="00B17E72" w:rsidP="00493E12">
      <w:pPr>
        <w:spacing w:line="480" w:lineRule="auto"/>
        <w:jc w:val="center"/>
        <w:rPr>
          <w:rFonts w:ascii="Times New Roman" w:hAnsi="Times New Roman" w:cs="Times New Roman"/>
          <w:b/>
          <w:sz w:val="24"/>
          <w:szCs w:val="24"/>
        </w:rPr>
      </w:pPr>
    </w:p>
    <w:p w14:paraId="2C4334B6" w14:textId="77777777" w:rsidR="00F84585" w:rsidRPr="004A6CC5" w:rsidRDefault="00F84585" w:rsidP="00493E12">
      <w:pPr>
        <w:spacing w:line="480" w:lineRule="auto"/>
        <w:jc w:val="center"/>
        <w:rPr>
          <w:rFonts w:ascii="Times New Roman" w:hAnsi="Times New Roman" w:cs="Times New Roman"/>
          <w:b/>
          <w:sz w:val="24"/>
          <w:szCs w:val="24"/>
        </w:rPr>
      </w:pPr>
    </w:p>
    <w:p w14:paraId="2949EDEE" w14:textId="77777777" w:rsidR="00CB099E" w:rsidRPr="004A6CC5" w:rsidRDefault="00CB099E" w:rsidP="005B1DE3">
      <w:pPr>
        <w:spacing w:after="0"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Authors</w:t>
      </w:r>
    </w:p>
    <w:p w14:paraId="3227E003" w14:textId="77777777" w:rsidR="00195E1D" w:rsidRPr="004A6CC5" w:rsidRDefault="00195E1D" w:rsidP="005B1DE3">
      <w:pPr>
        <w:spacing w:after="0" w:line="480" w:lineRule="auto"/>
        <w:outlineLvl w:val="0"/>
        <w:rPr>
          <w:rFonts w:ascii="Times New Roman" w:hAnsi="Times New Roman" w:cs="Times New Roman"/>
          <w:sz w:val="24"/>
          <w:szCs w:val="24"/>
        </w:rPr>
      </w:pPr>
    </w:p>
    <w:p w14:paraId="143985B3" w14:textId="77777777" w:rsidR="00CB099E" w:rsidRPr="004A6CC5" w:rsidRDefault="00CB099E" w:rsidP="005B1DE3">
      <w:pPr>
        <w:spacing w:after="0" w:line="480" w:lineRule="auto"/>
        <w:outlineLvl w:val="0"/>
        <w:rPr>
          <w:rFonts w:ascii="Times New Roman" w:hAnsi="Times New Roman" w:cs="Times New Roman"/>
          <w:sz w:val="24"/>
          <w:szCs w:val="24"/>
        </w:rPr>
      </w:pPr>
      <w:proofErr w:type="spellStart"/>
      <w:r w:rsidRPr="004A6CC5">
        <w:rPr>
          <w:rFonts w:ascii="Times New Roman" w:hAnsi="Times New Roman" w:cs="Times New Roman"/>
          <w:sz w:val="24"/>
          <w:szCs w:val="24"/>
        </w:rPr>
        <w:t>Bukola</w:t>
      </w:r>
      <w:proofErr w:type="spellEnd"/>
      <w:r w:rsidRPr="004A6CC5">
        <w:rPr>
          <w:rFonts w:ascii="Times New Roman" w:hAnsi="Times New Roman" w:cs="Times New Roman"/>
          <w:sz w:val="24"/>
          <w:szCs w:val="24"/>
        </w:rPr>
        <w:t xml:space="preserve"> Salami</w:t>
      </w:r>
      <w:r w:rsidR="00F84585" w:rsidRPr="004A6CC5">
        <w:rPr>
          <w:rFonts w:ascii="Times New Roman" w:hAnsi="Times New Roman" w:cs="Times New Roman"/>
          <w:sz w:val="24"/>
          <w:szCs w:val="24"/>
        </w:rPr>
        <w:t>, RN, PhD</w:t>
      </w:r>
    </w:p>
    <w:p w14:paraId="7DCAED61"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Assistant Professor, Faculty of Nursing, University of Alberta</w:t>
      </w:r>
    </w:p>
    <w:p w14:paraId="6D019BC5"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Edmonton Clinic Health Academy</w:t>
      </w:r>
    </w:p>
    <w:p w14:paraId="71C1C661"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11405 87 Avenue</w:t>
      </w:r>
    </w:p>
    <w:p w14:paraId="31E47425"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Edmonton, Alberta, T6G 1C9</w:t>
      </w:r>
    </w:p>
    <w:p w14:paraId="2448817D"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Telephone: 780 248 1801</w:t>
      </w:r>
    </w:p>
    <w:p w14:paraId="0C9C6E48"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Email: bukola.salami@ualberta.ca</w:t>
      </w:r>
    </w:p>
    <w:p w14:paraId="683F79C6" w14:textId="77777777" w:rsidR="00CB099E" w:rsidRPr="004A6CC5" w:rsidRDefault="00CB099E" w:rsidP="00CB099E">
      <w:pPr>
        <w:spacing w:after="0" w:line="480" w:lineRule="auto"/>
        <w:rPr>
          <w:rFonts w:ascii="Times New Roman" w:hAnsi="Times New Roman" w:cs="Times New Roman"/>
          <w:sz w:val="24"/>
          <w:szCs w:val="24"/>
        </w:rPr>
      </w:pPr>
    </w:p>
    <w:p w14:paraId="662F94EB" w14:textId="77777777" w:rsidR="00CB099E" w:rsidRPr="004A6CC5" w:rsidRDefault="00CB099E" w:rsidP="005B1DE3">
      <w:pPr>
        <w:spacing w:after="0" w:line="480" w:lineRule="auto"/>
        <w:outlineLvl w:val="0"/>
        <w:rPr>
          <w:rFonts w:ascii="Times New Roman" w:hAnsi="Times New Roman" w:cs="Times New Roman"/>
          <w:sz w:val="24"/>
          <w:szCs w:val="24"/>
        </w:rPr>
      </w:pPr>
      <w:r w:rsidRPr="004A6CC5">
        <w:rPr>
          <w:rFonts w:ascii="Times New Roman" w:hAnsi="Times New Roman" w:cs="Times New Roman"/>
          <w:sz w:val="24"/>
          <w:szCs w:val="24"/>
        </w:rPr>
        <w:t xml:space="preserve">Anna </w:t>
      </w:r>
      <w:proofErr w:type="spellStart"/>
      <w:r w:rsidRPr="004A6CC5">
        <w:rPr>
          <w:rFonts w:ascii="Times New Roman" w:hAnsi="Times New Roman" w:cs="Times New Roman"/>
          <w:sz w:val="24"/>
          <w:szCs w:val="24"/>
        </w:rPr>
        <w:t>Kirova</w:t>
      </w:r>
      <w:proofErr w:type="spellEnd"/>
      <w:r w:rsidR="00F84585" w:rsidRPr="004A6CC5">
        <w:rPr>
          <w:rFonts w:ascii="Times New Roman" w:hAnsi="Times New Roman" w:cs="Times New Roman"/>
          <w:sz w:val="24"/>
          <w:szCs w:val="24"/>
        </w:rPr>
        <w:t>, PhD</w:t>
      </w:r>
    </w:p>
    <w:p w14:paraId="4A70DC1A"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Professor, Faculty of Education, University of Alberta</w:t>
      </w:r>
    </w:p>
    <w:p w14:paraId="66B8BE64" w14:textId="77777777" w:rsidR="00CB099E" w:rsidRPr="004A6CC5" w:rsidRDefault="00CB099E" w:rsidP="00CB099E">
      <w:pPr>
        <w:spacing w:after="0" w:line="480" w:lineRule="auto"/>
        <w:rPr>
          <w:rFonts w:ascii="Times New Roman" w:hAnsi="Times New Roman" w:cs="Times New Roman"/>
          <w:sz w:val="24"/>
          <w:szCs w:val="24"/>
        </w:rPr>
      </w:pPr>
    </w:p>
    <w:p w14:paraId="586CE036" w14:textId="77777777" w:rsidR="00CB099E" w:rsidRPr="004A6CC5" w:rsidRDefault="00CB099E" w:rsidP="005B1DE3">
      <w:pPr>
        <w:spacing w:after="0" w:line="480" w:lineRule="auto"/>
        <w:outlineLvl w:val="0"/>
        <w:rPr>
          <w:rFonts w:ascii="Times New Roman" w:hAnsi="Times New Roman" w:cs="Times New Roman"/>
          <w:sz w:val="24"/>
          <w:szCs w:val="24"/>
        </w:rPr>
      </w:pPr>
      <w:r w:rsidRPr="004A6CC5">
        <w:rPr>
          <w:rFonts w:ascii="Times New Roman" w:hAnsi="Times New Roman" w:cs="Times New Roman"/>
          <w:sz w:val="24"/>
          <w:szCs w:val="24"/>
        </w:rPr>
        <w:t xml:space="preserve">Kathleen </w:t>
      </w:r>
      <w:proofErr w:type="spellStart"/>
      <w:r w:rsidRPr="004A6CC5">
        <w:rPr>
          <w:rFonts w:ascii="Times New Roman" w:hAnsi="Times New Roman" w:cs="Times New Roman"/>
          <w:sz w:val="24"/>
          <w:szCs w:val="24"/>
        </w:rPr>
        <w:t>Hegadoren</w:t>
      </w:r>
      <w:proofErr w:type="spellEnd"/>
      <w:r w:rsidR="00F84585" w:rsidRPr="004A6CC5">
        <w:rPr>
          <w:rFonts w:ascii="Times New Roman" w:hAnsi="Times New Roman" w:cs="Times New Roman"/>
          <w:sz w:val="24"/>
          <w:szCs w:val="24"/>
        </w:rPr>
        <w:t>, RN, PhD</w:t>
      </w:r>
    </w:p>
    <w:p w14:paraId="63E2684F"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Professor, Faculty of Nursing, University of Alberta</w:t>
      </w:r>
    </w:p>
    <w:p w14:paraId="7FC87FBA" w14:textId="77777777" w:rsidR="00CB099E" w:rsidRPr="004A6CC5" w:rsidRDefault="00CB099E" w:rsidP="00CB099E">
      <w:pPr>
        <w:spacing w:after="0" w:line="480" w:lineRule="auto"/>
        <w:rPr>
          <w:rFonts w:ascii="Times New Roman" w:hAnsi="Times New Roman" w:cs="Times New Roman"/>
          <w:sz w:val="24"/>
          <w:szCs w:val="24"/>
        </w:rPr>
      </w:pPr>
    </w:p>
    <w:p w14:paraId="49D90B64" w14:textId="77777777" w:rsidR="00CB099E" w:rsidRPr="004A6CC5" w:rsidRDefault="006872C8" w:rsidP="005B1DE3">
      <w:pPr>
        <w:spacing w:after="0" w:line="480" w:lineRule="auto"/>
        <w:outlineLvl w:val="0"/>
        <w:rPr>
          <w:rFonts w:ascii="Times New Roman" w:hAnsi="Times New Roman" w:cs="Times New Roman"/>
          <w:sz w:val="24"/>
          <w:szCs w:val="24"/>
        </w:rPr>
      </w:pPr>
      <w:proofErr w:type="spellStart"/>
      <w:r w:rsidRPr="004A6CC5">
        <w:rPr>
          <w:rFonts w:ascii="Times New Roman" w:hAnsi="Times New Roman" w:cs="Times New Roman"/>
          <w:sz w:val="24"/>
          <w:szCs w:val="24"/>
        </w:rPr>
        <w:lastRenderedPageBreak/>
        <w:t>Salima</w:t>
      </w:r>
      <w:proofErr w:type="spellEnd"/>
      <w:r w:rsidRPr="004A6CC5">
        <w:rPr>
          <w:rFonts w:ascii="Times New Roman" w:hAnsi="Times New Roman" w:cs="Times New Roman"/>
          <w:sz w:val="24"/>
          <w:szCs w:val="24"/>
        </w:rPr>
        <w:t xml:space="preserve"> </w:t>
      </w:r>
      <w:proofErr w:type="spellStart"/>
      <w:r w:rsidRPr="004A6CC5">
        <w:rPr>
          <w:rFonts w:ascii="Times New Roman" w:hAnsi="Times New Roman" w:cs="Times New Roman"/>
          <w:sz w:val="24"/>
          <w:szCs w:val="24"/>
        </w:rPr>
        <w:t>Mehe</w:t>
      </w:r>
      <w:r w:rsidR="00CB099E" w:rsidRPr="004A6CC5">
        <w:rPr>
          <w:rFonts w:ascii="Times New Roman" w:hAnsi="Times New Roman" w:cs="Times New Roman"/>
          <w:sz w:val="24"/>
          <w:szCs w:val="24"/>
        </w:rPr>
        <w:t>rali</w:t>
      </w:r>
      <w:proofErr w:type="spellEnd"/>
      <w:r w:rsidR="00F84585" w:rsidRPr="004A6CC5">
        <w:rPr>
          <w:rFonts w:ascii="Times New Roman" w:hAnsi="Times New Roman" w:cs="Times New Roman"/>
          <w:sz w:val="24"/>
          <w:szCs w:val="24"/>
        </w:rPr>
        <w:t>, RN, MN</w:t>
      </w:r>
    </w:p>
    <w:p w14:paraId="2696C8E1"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PhD Candidate, Faculty of Nursing, University of Alberta</w:t>
      </w:r>
    </w:p>
    <w:p w14:paraId="01A53982" w14:textId="77777777" w:rsidR="00CB099E" w:rsidRPr="004A6CC5" w:rsidRDefault="00CB099E" w:rsidP="004224C2">
      <w:pPr>
        <w:spacing w:after="0" w:line="480" w:lineRule="auto"/>
        <w:jc w:val="right"/>
        <w:rPr>
          <w:rFonts w:ascii="Times New Roman" w:hAnsi="Times New Roman" w:cs="Times New Roman"/>
          <w:sz w:val="24"/>
          <w:szCs w:val="24"/>
        </w:rPr>
      </w:pPr>
    </w:p>
    <w:p w14:paraId="3A9BD491" w14:textId="77777777" w:rsidR="00CB099E" w:rsidRPr="004A6CC5" w:rsidRDefault="00CB099E" w:rsidP="005B1DE3">
      <w:pPr>
        <w:spacing w:after="0" w:line="480" w:lineRule="auto"/>
        <w:outlineLvl w:val="0"/>
        <w:rPr>
          <w:rFonts w:ascii="Times New Roman" w:hAnsi="Times New Roman" w:cs="Times New Roman"/>
          <w:sz w:val="24"/>
          <w:szCs w:val="24"/>
        </w:rPr>
      </w:pPr>
      <w:r w:rsidRPr="004A6CC5">
        <w:rPr>
          <w:rFonts w:ascii="Times New Roman" w:hAnsi="Times New Roman" w:cs="Times New Roman"/>
          <w:sz w:val="24"/>
          <w:szCs w:val="24"/>
        </w:rPr>
        <w:t>Yvonne Chiu</w:t>
      </w:r>
      <w:r w:rsidR="00F84585" w:rsidRPr="004A6CC5">
        <w:rPr>
          <w:rFonts w:ascii="Times New Roman" w:hAnsi="Times New Roman" w:cs="Times New Roman"/>
          <w:sz w:val="24"/>
          <w:szCs w:val="24"/>
        </w:rPr>
        <w:t>, LLD</w:t>
      </w:r>
    </w:p>
    <w:p w14:paraId="07369C31"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Multicultural Health Brokers Co-op, Edmonton, Alberta</w:t>
      </w:r>
    </w:p>
    <w:p w14:paraId="5512B6C0" w14:textId="77777777" w:rsidR="00CB099E" w:rsidRPr="004A6CC5" w:rsidRDefault="00CB099E" w:rsidP="00CB099E">
      <w:pPr>
        <w:spacing w:after="0" w:line="480" w:lineRule="auto"/>
        <w:rPr>
          <w:rFonts w:ascii="Times New Roman" w:hAnsi="Times New Roman" w:cs="Times New Roman"/>
          <w:sz w:val="24"/>
          <w:szCs w:val="24"/>
        </w:rPr>
      </w:pPr>
    </w:p>
    <w:p w14:paraId="49F9D15F" w14:textId="77777777" w:rsidR="00CB099E" w:rsidRPr="004A6CC5" w:rsidRDefault="00CB099E" w:rsidP="005B1DE3">
      <w:pPr>
        <w:spacing w:after="0" w:line="480" w:lineRule="auto"/>
        <w:outlineLvl w:val="0"/>
        <w:rPr>
          <w:rFonts w:ascii="Times New Roman" w:hAnsi="Times New Roman" w:cs="Times New Roman"/>
          <w:sz w:val="24"/>
          <w:szCs w:val="24"/>
        </w:rPr>
      </w:pPr>
      <w:r w:rsidRPr="004A6CC5">
        <w:rPr>
          <w:rFonts w:ascii="Times New Roman" w:hAnsi="Times New Roman" w:cs="Times New Roman"/>
          <w:sz w:val="24"/>
          <w:szCs w:val="24"/>
        </w:rPr>
        <w:t xml:space="preserve">Christina </w:t>
      </w:r>
      <w:proofErr w:type="spellStart"/>
      <w:r w:rsidRPr="004A6CC5">
        <w:rPr>
          <w:rFonts w:ascii="Times New Roman" w:hAnsi="Times New Roman" w:cs="Times New Roman"/>
          <w:sz w:val="24"/>
          <w:szCs w:val="24"/>
        </w:rPr>
        <w:t>Nsaliwa</w:t>
      </w:r>
      <w:proofErr w:type="spellEnd"/>
      <w:r w:rsidR="00F84585" w:rsidRPr="004A6CC5">
        <w:rPr>
          <w:rFonts w:ascii="Times New Roman" w:hAnsi="Times New Roman" w:cs="Times New Roman"/>
          <w:sz w:val="24"/>
          <w:szCs w:val="24"/>
        </w:rPr>
        <w:t>, PhD</w:t>
      </w:r>
    </w:p>
    <w:p w14:paraId="0FE1F963" w14:textId="77777777" w:rsidR="00CB099E" w:rsidRPr="004A6CC5" w:rsidRDefault="00CB099E" w:rsidP="00CB099E">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Edmonton Immigrant Service Association, Alberta</w:t>
      </w:r>
    </w:p>
    <w:p w14:paraId="6B291691" w14:textId="77777777" w:rsidR="004A508C" w:rsidRPr="004A6CC5" w:rsidRDefault="004A508C" w:rsidP="00493E12">
      <w:pPr>
        <w:spacing w:after="0" w:line="480" w:lineRule="auto"/>
        <w:rPr>
          <w:rFonts w:ascii="Times New Roman" w:hAnsi="Times New Roman" w:cs="Times New Roman"/>
          <w:sz w:val="24"/>
          <w:szCs w:val="24"/>
        </w:rPr>
      </w:pPr>
    </w:p>
    <w:p w14:paraId="22539D15" w14:textId="77777777" w:rsidR="004A508C" w:rsidRPr="004A6CC5" w:rsidRDefault="004A508C" w:rsidP="005B1DE3">
      <w:pPr>
        <w:outlineLvl w:val="0"/>
        <w:rPr>
          <w:rFonts w:ascii="Times New Roman" w:hAnsi="Times New Roman" w:cs="Times New Roman"/>
          <w:sz w:val="24"/>
          <w:szCs w:val="24"/>
        </w:rPr>
      </w:pPr>
      <w:r w:rsidRPr="004A6CC5">
        <w:rPr>
          <w:rFonts w:ascii="Times New Roman" w:hAnsi="Times New Roman" w:cs="Times New Roman"/>
          <w:b/>
          <w:sz w:val="24"/>
          <w:szCs w:val="24"/>
        </w:rPr>
        <w:t>Acknowledgement:</w:t>
      </w:r>
      <w:r w:rsidRPr="004A6CC5">
        <w:rPr>
          <w:rFonts w:ascii="Times New Roman" w:hAnsi="Times New Roman" w:cs="Times New Roman"/>
          <w:sz w:val="24"/>
          <w:szCs w:val="24"/>
        </w:rPr>
        <w:t xml:space="preserve"> </w:t>
      </w:r>
    </w:p>
    <w:p w14:paraId="7CBDF163" w14:textId="77777777" w:rsidR="004A508C" w:rsidRPr="004A6CC5" w:rsidRDefault="004A508C" w:rsidP="004A508C">
      <w:pPr>
        <w:rPr>
          <w:rFonts w:ascii="Times New Roman" w:hAnsi="Times New Roman" w:cs="Times New Roman"/>
          <w:sz w:val="24"/>
          <w:szCs w:val="24"/>
        </w:rPr>
      </w:pPr>
      <w:r w:rsidRPr="004A6CC5">
        <w:rPr>
          <w:rFonts w:ascii="Times New Roman" w:hAnsi="Times New Roman" w:cs="Times New Roman"/>
          <w:sz w:val="24"/>
          <w:szCs w:val="24"/>
        </w:rPr>
        <w:t>This project was possible through funding support by the Alberta Centre for Child, Family and Community Research Seed Grant.</w:t>
      </w:r>
    </w:p>
    <w:p w14:paraId="1DE25D1A" w14:textId="77777777" w:rsidR="004A508C" w:rsidRPr="004A6CC5" w:rsidRDefault="004A508C" w:rsidP="00493E12">
      <w:pPr>
        <w:spacing w:after="0" w:line="480" w:lineRule="auto"/>
        <w:rPr>
          <w:rFonts w:ascii="Times New Roman" w:hAnsi="Times New Roman" w:cs="Times New Roman"/>
          <w:sz w:val="24"/>
          <w:szCs w:val="24"/>
        </w:rPr>
      </w:pPr>
    </w:p>
    <w:p w14:paraId="757612A1" w14:textId="4DB5993B" w:rsidR="00050FD4" w:rsidRPr="004A6CC5" w:rsidRDefault="00050FD4" w:rsidP="00493E12">
      <w:pPr>
        <w:spacing w:after="0" w:line="480" w:lineRule="auto"/>
        <w:rPr>
          <w:rFonts w:ascii="Times New Roman" w:hAnsi="Times New Roman" w:cs="Times New Roman"/>
          <w:b/>
          <w:sz w:val="24"/>
          <w:szCs w:val="24"/>
        </w:rPr>
      </w:pPr>
      <w:r w:rsidRPr="004A6CC5">
        <w:rPr>
          <w:rFonts w:ascii="Times New Roman" w:hAnsi="Times New Roman" w:cs="Times New Roman"/>
          <w:b/>
          <w:sz w:val="24"/>
          <w:szCs w:val="24"/>
        </w:rPr>
        <w:t>Conflict of Interest:</w:t>
      </w:r>
    </w:p>
    <w:p w14:paraId="61036BF8" w14:textId="747DC2D0" w:rsidR="0015789D" w:rsidRPr="004A6CC5" w:rsidRDefault="0015789D" w:rsidP="00493E12">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We have no conflict of interest</w:t>
      </w:r>
    </w:p>
    <w:p w14:paraId="101A64EC" w14:textId="77777777" w:rsidR="004D72AC" w:rsidRPr="004A6CC5" w:rsidRDefault="004D72AC">
      <w:pPr>
        <w:rPr>
          <w:rFonts w:ascii="Times New Roman" w:hAnsi="Times New Roman" w:cs="Times New Roman"/>
          <w:b/>
          <w:sz w:val="24"/>
          <w:szCs w:val="24"/>
        </w:rPr>
      </w:pPr>
      <w:r w:rsidRPr="004A6CC5">
        <w:rPr>
          <w:rFonts w:ascii="Times New Roman" w:hAnsi="Times New Roman" w:cs="Times New Roman"/>
          <w:b/>
          <w:sz w:val="24"/>
          <w:szCs w:val="24"/>
        </w:rPr>
        <w:br w:type="page"/>
      </w:r>
    </w:p>
    <w:p w14:paraId="5F9E673B" w14:textId="77777777" w:rsidR="008326A9" w:rsidRPr="004A6CC5" w:rsidRDefault="008326A9" w:rsidP="008326A9">
      <w:pPr>
        <w:spacing w:line="480" w:lineRule="auto"/>
        <w:jc w:val="center"/>
        <w:rPr>
          <w:rFonts w:ascii="Times New Roman" w:hAnsi="Times New Roman" w:cs="Times New Roman"/>
          <w:b/>
          <w:sz w:val="24"/>
          <w:szCs w:val="24"/>
        </w:rPr>
      </w:pPr>
      <w:r w:rsidRPr="004A6CC5">
        <w:rPr>
          <w:rFonts w:ascii="Times New Roman" w:hAnsi="Times New Roman" w:cs="Times New Roman"/>
          <w:b/>
          <w:sz w:val="24"/>
          <w:szCs w:val="24"/>
        </w:rPr>
        <w:lastRenderedPageBreak/>
        <w:t>The Challenges Encountered by Immigrant Serving Agencies in Addressing the Health of Temporary Foreign Workers</w:t>
      </w:r>
    </w:p>
    <w:p w14:paraId="5AEB36CC" w14:textId="77777777" w:rsidR="00483C89" w:rsidRPr="004A6CC5" w:rsidRDefault="00483C89"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ABSTRACT</w:t>
      </w:r>
    </w:p>
    <w:p w14:paraId="58D05E78" w14:textId="48C3776C" w:rsidR="00483C89" w:rsidRPr="004A6CC5" w:rsidRDefault="002E0D68" w:rsidP="00493E12">
      <w:pPr>
        <w:spacing w:line="480" w:lineRule="auto"/>
        <w:rPr>
          <w:rFonts w:ascii="Times New Roman" w:hAnsi="Times New Roman" w:cs="Times New Roman"/>
          <w:sz w:val="24"/>
          <w:szCs w:val="24"/>
        </w:rPr>
      </w:pPr>
      <w:r w:rsidRPr="004A6CC5">
        <w:rPr>
          <w:rFonts w:ascii="Times New Roman" w:hAnsi="Times New Roman" w:cs="Times New Roman"/>
          <w:sz w:val="24"/>
          <w:szCs w:val="24"/>
        </w:rPr>
        <w:t>Th</w:t>
      </w:r>
      <w:r w:rsidR="00627F79" w:rsidRPr="004A6CC5">
        <w:rPr>
          <w:rFonts w:ascii="Times New Roman" w:hAnsi="Times New Roman" w:cs="Times New Roman"/>
          <w:sz w:val="24"/>
          <w:szCs w:val="24"/>
        </w:rPr>
        <w:t>is study s</w:t>
      </w:r>
      <w:r w:rsidR="00E71514">
        <w:rPr>
          <w:rFonts w:ascii="Times New Roman" w:hAnsi="Times New Roman" w:cs="Times New Roman"/>
          <w:sz w:val="24"/>
          <w:szCs w:val="24"/>
        </w:rPr>
        <w:t xml:space="preserve">ought </w:t>
      </w:r>
      <w:bookmarkStart w:id="0" w:name="_GoBack"/>
      <w:bookmarkEnd w:id="0"/>
      <w:r w:rsidR="00627F79" w:rsidRPr="004A6CC5">
        <w:rPr>
          <w:rFonts w:ascii="Times New Roman" w:hAnsi="Times New Roman" w:cs="Times New Roman"/>
          <w:sz w:val="24"/>
          <w:szCs w:val="24"/>
        </w:rPr>
        <w:t xml:space="preserve">to </w:t>
      </w:r>
      <w:r w:rsidR="00E05968" w:rsidRPr="004A6CC5">
        <w:rPr>
          <w:rFonts w:ascii="Times New Roman" w:hAnsi="Times New Roman" w:cs="Times New Roman"/>
          <w:sz w:val="24"/>
          <w:szCs w:val="24"/>
        </w:rPr>
        <w:t>examine the challenges encountered by immigrant</w:t>
      </w:r>
      <w:r w:rsidR="006143AA" w:rsidRPr="004A6CC5">
        <w:rPr>
          <w:rFonts w:ascii="Times New Roman" w:hAnsi="Times New Roman" w:cs="Times New Roman"/>
          <w:sz w:val="24"/>
          <w:szCs w:val="24"/>
        </w:rPr>
        <w:t>-</w:t>
      </w:r>
      <w:r w:rsidR="00E05968" w:rsidRPr="004A6CC5">
        <w:rPr>
          <w:rFonts w:ascii="Times New Roman" w:hAnsi="Times New Roman" w:cs="Times New Roman"/>
          <w:sz w:val="24"/>
          <w:szCs w:val="24"/>
        </w:rPr>
        <w:t xml:space="preserve">serving agencies in meeting the health needs </w:t>
      </w:r>
      <w:r w:rsidR="002C61BF" w:rsidRPr="004A6CC5">
        <w:rPr>
          <w:rFonts w:ascii="Times New Roman" w:hAnsi="Times New Roman" w:cs="Times New Roman"/>
          <w:sz w:val="24"/>
          <w:szCs w:val="24"/>
        </w:rPr>
        <w:t xml:space="preserve">of </w:t>
      </w:r>
      <w:r w:rsidR="00627F79" w:rsidRPr="004A6CC5">
        <w:rPr>
          <w:rFonts w:ascii="Times New Roman" w:hAnsi="Times New Roman" w:cs="Times New Roman"/>
          <w:sz w:val="24"/>
          <w:szCs w:val="24"/>
        </w:rPr>
        <w:t>temporary foreign workers</w:t>
      </w:r>
      <w:r w:rsidR="002C61BF" w:rsidRPr="004A6CC5">
        <w:rPr>
          <w:rFonts w:ascii="Times New Roman" w:hAnsi="Times New Roman" w:cs="Times New Roman"/>
          <w:sz w:val="24"/>
          <w:szCs w:val="24"/>
        </w:rPr>
        <w:t xml:space="preserve"> and their families</w:t>
      </w:r>
      <w:r w:rsidRPr="004A6CC5">
        <w:rPr>
          <w:rFonts w:ascii="Times New Roman" w:hAnsi="Times New Roman" w:cs="Times New Roman"/>
          <w:sz w:val="24"/>
          <w:szCs w:val="24"/>
        </w:rPr>
        <w:t xml:space="preserve"> in</w:t>
      </w:r>
      <w:r w:rsidR="00B31253" w:rsidRPr="004A6CC5">
        <w:rPr>
          <w:rFonts w:ascii="Times New Roman" w:hAnsi="Times New Roman" w:cs="Times New Roman"/>
          <w:sz w:val="24"/>
          <w:szCs w:val="24"/>
        </w:rPr>
        <w:t xml:space="preserve"> one Canadian province</w:t>
      </w:r>
      <w:r w:rsidR="002C61BF" w:rsidRPr="004A6CC5">
        <w:rPr>
          <w:rFonts w:ascii="Times New Roman" w:hAnsi="Times New Roman" w:cs="Times New Roman"/>
          <w:sz w:val="24"/>
          <w:szCs w:val="24"/>
        </w:rPr>
        <w:t>.</w:t>
      </w:r>
      <w:r w:rsidR="00B31253" w:rsidRPr="004A6CC5">
        <w:rPr>
          <w:rFonts w:ascii="Times New Roman" w:hAnsi="Times New Roman" w:cs="Times New Roman"/>
          <w:sz w:val="24"/>
          <w:szCs w:val="24"/>
        </w:rPr>
        <w:t xml:space="preserve"> We interviewed </w:t>
      </w:r>
      <w:r w:rsidR="009C09EF" w:rsidRPr="004A6CC5">
        <w:rPr>
          <w:rFonts w:ascii="Times New Roman" w:hAnsi="Times New Roman" w:cs="Times New Roman"/>
          <w:sz w:val="24"/>
          <w:szCs w:val="24"/>
        </w:rPr>
        <w:t>eleven</w:t>
      </w:r>
      <w:r w:rsidR="00E05968" w:rsidRPr="004A6CC5">
        <w:rPr>
          <w:rFonts w:ascii="Times New Roman" w:hAnsi="Times New Roman" w:cs="Times New Roman"/>
          <w:sz w:val="24"/>
          <w:szCs w:val="24"/>
        </w:rPr>
        <w:t xml:space="preserve"> representatives of immigrant servi</w:t>
      </w:r>
      <w:r w:rsidR="00627F79" w:rsidRPr="004A6CC5">
        <w:rPr>
          <w:rFonts w:ascii="Times New Roman" w:hAnsi="Times New Roman" w:cs="Times New Roman"/>
          <w:sz w:val="24"/>
          <w:szCs w:val="24"/>
        </w:rPr>
        <w:t>ng</w:t>
      </w:r>
      <w:r w:rsidR="00E05968" w:rsidRPr="004A6CC5">
        <w:rPr>
          <w:rFonts w:ascii="Times New Roman" w:hAnsi="Times New Roman" w:cs="Times New Roman"/>
          <w:sz w:val="24"/>
          <w:szCs w:val="24"/>
        </w:rPr>
        <w:t xml:space="preserve"> agencies and two policy makers</w:t>
      </w:r>
      <w:r w:rsidR="00B31253" w:rsidRPr="004A6CC5">
        <w:rPr>
          <w:rFonts w:ascii="Times New Roman" w:hAnsi="Times New Roman" w:cs="Times New Roman"/>
          <w:sz w:val="24"/>
          <w:szCs w:val="24"/>
        </w:rPr>
        <w:t>.</w:t>
      </w:r>
      <w:r w:rsidR="00E05968" w:rsidRPr="004A6CC5">
        <w:rPr>
          <w:rFonts w:ascii="Times New Roman" w:hAnsi="Times New Roman" w:cs="Times New Roman"/>
          <w:sz w:val="24"/>
          <w:szCs w:val="24"/>
        </w:rPr>
        <w:t xml:space="preserve"> </w:t>
      </w:r>
      <w:r w:rsidR="00B31253" w:rsidRPr="004A6CC5">
        <w:rPr>
          <w:rFonts w:ascii="Times New Roman" w:hAnsi="Times New Roman" w:cs="Times New Roman"/>
          <w:sz w:val="24"/>
          <w:szCs w:val="24"/>
        </w:rPr>
        <w:t>Some of t</w:t>
      </w:r>
      <w:r w:rsidR="005414AF" w:rsidRPr="004A6CC5">
        <w:rPr>
          <w:rFonts w:ascii="Times New Roman" w:hAnsi="Times New Roman" w:cs="Times New Roman"/>
          <w:sz w:val="24"/>
          <w:szCs w:val="24"/>
        </w:rPr>
        <w:t>he challenges that agencies face in delivering programs and services for temporary foreign workers and their families include</w:t>
      </w:r>
      <w:r w:rsidR="00451129" w:rsidRPr="004A6CC5">
        <w:rPr>
          <w:rFonts w:ascii="Times New Roman" w:hAnsi="Times New Roman" w:cs="Times New Roman"/>
          <w:sz w:val="24"/>
          <w:szCs w:val="24"/>
        </w:rPr>
        <w:t xml:space="preserve"> </w:t>
      </w:r>
      <w:r w:rsidR="005414AF" w:rsidRPr="004A6CC5">
        <w:rPr>
          <w:rFonts w:ascii="Times New Roman" w:hAnsi="Times New Roman" w:cs="Times New Roman"/>
          <w:sz w:val="24"/>
          <w:szCs w:val="24"/>
        </w:rPr>
        <w:t>the time required to build trust with this population</w:t>
      </w:r>
      <w:r w:rsidR="00B31253" w:rsidRPr="004A6CC5">
        <w:rPr>
          <w:rFonts w:ascii="Times New Roman" w:hAnsi="Times New Roman" w:cs="Times New Roman"/>
          <w:sz w:val="24"/>
          <w:szCs w:val="24"/>
        </w:rPr>
        <w:t>,</w:t>
      </w:r>
      <w:r w:rsidR="00A144D2" w:rsidRPr="004A6CC5">
        <w:rPr>
          <w:rFonts w:ascii="Times New Roman" w:hAnsi="Times New Roman" w:cs="Times New Roman"/>
          <w:sz w:val="24"/>
          <w:szCs w:val="24"/>
        </w:rPr>
        <w:t xml:space="preserve"> temporary foreign workers’</w:t>
      </w:r>
      <w:r w:rsidR="005414AF" w:rsidRPr="004A6CC5">
        <w:rPr>
          <w:rFonts w:ascii="Times New Roman" w:hAnsi="Times New Roman" w:cs="Times New Roman"/>
          <w:sz w:val="24"/>
          <w:szCs w:val="24"/>
        </w:rPr>
        <w:t xml:space="preserve"> reluctance to use services due to fear that it will affect th</w:t>
      </w:r>
      <w:r w:rsidR="00A144D2" w:rsidRPr="004A6CC5">
        <w:rPr>
          <w:rFonts w:ascii="Times New Roman" w:hAnsi="Times New Roman" w:cs="Times New Roman"/>
          <w:sz w:val="24"/>
          <w:szCs w:val="24"/>
        </w:rPr>
        <w:t>eir</w:t>
      </w:r>
      <w:r w:rsidR="005414AF" w:rsidRPr="004A6CC5">
        <w:rPr>
          <w:rFonts w:ascii="Times New Roman" w:hAnsi="Times New Roman" w:cs="Times New Roman"/>
          <w:sz w:val="24"/>
          <w:szCs w:val="24"/>
        </w:rPr>
        <w:t xml:space="preserve"> immigration status</w:t>
      </w:r>
      <w:r w:rsidR="00B31253" w:rsidRPr="004A6CC5">
        <w:rPr>
          <w:rFonts w:ascii="Times New Roman" w:hAnsi="Times New Roman" w:cs="Times New Roman"/>
          <w:sz w:val="24"/>
          <w:szCs w:val="24"/>
        </w:rPr>
        <w:t>,</w:t>
      </w:r>
      <w:r w:rsidR="005414AF" w:rsidRPr="004A6CC5">
        <w:rPr>
          <w:rFonts w:ascii="Times New Roman" w:hAnsi="Times New Roman" w:cs="Times New Roman"/>
          <w:sz w:val="24"/>
          <w:szCs w:val="24"/>
        </w:rPr>
        <w:t xml:space="preserve"> </w:t>
      </w:r>
      <w:r w:rsidR="009571C9" w:rsidRPr="004A6CC5">
        <w:rPr>
          <w:rFonts w:ascii="Times New Roman" w:hAnsi="Times New Roman" w:cs="Times New Roman"/>
          <w:sz w:val="24"/>
          <w:szCs w:val="24"/>
        </w:rPr>
        <w:t xml:space="preserve">and </w:t>
      </w:r>
      <w:r w:rsidR="005414AF" w:rsidRPr="004A6CC5">
        <w:rPr>
          <w:rFonts w:ascii="Times New Roman" w:hAnsi="Times New Roman" w:cs="Times New Roman"/>
          <w:sz w:val="24"/>
          <w:szCs w:val="24"/>
        </w:rPr>
        <w:t xml:space="preserve">the emotional </w:t>
      </w:r>
      <w:proofErr w:type="spellStart"/>
      <w:r w:rsidR="005414AF" w:rsidRPr="004A6CC5">
        <w:rPr>
          <w:rFonts w:ascii="Times New Roman" w:hAnsi="Times New Roman" w:cs="Times New Roman"/>
          <w:sz w:val="24"/>
          <w:szCs w:val="24"/>
        </w:rPr>
        <w:t>labour</w:t>
      </w:r>
      <w:proofErr w:type="spellEnd"/>
      <w:r w:rsidR="005414AF" w:rsidRPr="004A6CC5">
        <w:rPr>
          <w:rFonts w:ascii="Times New Roman" w:hAnsi="Times New Roman" w:cs="Times New Roman"/>
          <w:sz w:val="24"/>
          <w:szCs w:val="24"/>
        </w:rPr>
        <w:t xml:space="preserve"> associated with working with temporary foreign workers. </w:t>
      </w:r>
    </w:p>
    <w:p w14:paraId="4CC50EC4" w14:textId="77777777" w:rsidR="003E7D80" w:rsidRPr="004A6CC5" w:rsidRDefault="003E7D80" w:rsidP="00493E12">
      <w:pPr>
        <w:spacing w:line="480" w:lineRule="auto"/>
        <w:rPr>
          <w:rFonts w:ascii="Times New Roman" w:hAnsi="Times New Roman" w:cs="Times New Roman"/>
          <w:sz w:val="24"/>
          <w:szCs w:val="24"/>
        </w:rPr>
      </w:pPr>
    </w:p>
    <w:p w14:paraId="3ED441A1" w14:textId="5C5E5139" w:rsidR="00483C89" w:rsidRPr="004A6CC5" w:rsidRDefault="00483C89" w:rsidP="00493E12">
      <w:pPr>
        <w:spacing w:line="480" w:lineRule="auto"/>
        <w:rPr>
          <w:rFonts w:ascii="Times New Roman" w:hAnsi="Times New Roman" w:cs="Times New Roman"/>
          <w:sz w:val="24"/>
          <w:szCs w:val="24"/>
        </w:rPr>
      </w:pPr>
      <w:r w:rsidRPr="004A6CC5">
        <w:rPr>
          <w:rFonts w:ascii="Times New Roman" w:hAnsi="Times New Roman" w:cs="Times New Roman"/>
          <w:b/>
          <w:sz w:val="24"/>
          <w:szCs w:val="24"/>
        </w:rPr>
        <w:t>Keywords:</w:t>
      </w:r>
      <w:r w:rsidRPr="004A6CC5">
        <w:rPr>
          <w:rFonts w:ascii="Times New Roman" w:hAnsi="Times New Roman" w:cs="Times New Roman"/>
          <w:sz w:val="24"/>
          <w:szCs w:val="24"/>
        </w:rPr>
        <w:t xml:space="preserve"> </w:t>
      </w:r>
      <w:r w:rsidR="009E1C63" w:rsidRPr="004A6CC5">
        <w:rPr>
          <w:rFonts w:ascii="Times New Roman" w:hAnsi="Times New Roman" w:cs="Times New Roman"/>
          <w:sz w:val="24"/>
          <w:szCs w:val="24"/>
        </w:rPr>
        <w:t xml:space="preserve">Canada; </w:t>
      </w:r>
      <w:r w:rsidR="00784D0C" w:rsidRPr="004A6CC5">
        <w:rPr>
          <w:rFonts w:ascii="Times New Roman" w:hAnsi="Times New Roman" w:cs="Times New Roman"/>
          <w:sz w:val="24"/>
          <w:szCs w:val="24"/>
        </w:rPr>
        <w:t>i</w:t>
      </w:r>
      <w:r w:rsidR="009E1C63" w:rsidRPr="004A6CC5">
        <w:rPr>
          <w:rFonts w:ascii="Times New Roman" w:hAnsi="Times New Roman" w:cs="Times New Roman"/>
          <w:sz w:val="24"/>
          <w:szCs w:val="24"/>
        </w:rPr>
        <w:t xml:space="preserve">mmigrant </w:t>
      </w:r>
      <w:r w:rsidR="00784D0C" w:rsidRPr="004A6CC5">
        <w:rPr>
          <w:rFonts w:ascii="Times New Roman" w:hAnsi="Times New Roman" w:cs="Times New Roman"/>
          <w:sz w:val="24"/>
          <w:szCs w:val="24"/>
        </w:rPr>
        <w:t>h</w:t>
      </w:r>
      <w:r w:rsidR="009E1C63" w:rsidRPr="004A6CC5">
        <w:rPr>
          <w:rFonts w:ascii="Times New Roman" w:hAnsi="Times New Roman" w:cs="Times New Roman"/>
          <w:sz w:val="24"/>
          <w:szCs w:val="24"/>
        </w:rPr>
        <w:t xml:space="preserve">ealth; </w:t>
      </w:r>
      <w:r w:rsidR="00784D0C" w:rsidRPr="004A6CC5">
        <w:rPr>
          <w:rFonts w:ascii="Times New Roman" w:hAnsi="Times New Roman" w:cs="Times New Roman"/>
          <w:sz w:val="24"/>
          <w:szCs w:val="24"/>
        </w:rPr>
        <w:t>m</w:t>
      </w:r>
      <w:r w:rsidR="009E1C63" w:rsidRPr="004A6CC5">
        <w:rPr>
          <w:rFonts w:ascii="Times New Roman" w:hAnsi="Times New Roman" w:cs="Times New Roman"/>
          <w:sz w:val="24"/>
          <w:szCs w:val="24"/>
        </w:rPr>
        <w:t xml:space="preserve">igrant </w:t>
      </w:r>
      <w:r w:rsidR="00784D0C" w:rsidRPr="004A6CC5">
        <w:rPr>
          <w:rFonts w:ascii="Times New Roman" w:hAnsi="Times New Roman" w:cs="Times New Roman"/>
          <w:sz w:val="24"/>
          <w:szCs w:val="24"/>
        </w:rPr>
        <w:t>w</w:t>
      </w:r>
      <w:r w:rsidR="009E1C63" w:rsidRPr="004A6CC5">
        <w:rPr>
          <w:rFonts w:ascii="Times New Roman" w:hAnsi="Times New Roman" w:cs="Times New Roman"/>
          <w:sz w:val="24"/>
          <w:szCs w:val="24"/>
        </w:rPr>
        <w:t xml:space="preserve">orkers; </w:t>
      </w:r>
      <w:r w:rsidR="00784D0C" w:rsidRPr="004A6CC5">
        <w:rPr>
          <w:rFonts w:ascii="Times New Roman" w:hAnsi="Times New Roman" w:cs="Times New Roman"/>
          <w:sz w:val="24"/>
          <w:szCs w:val="24"/>
        </w:rPr>
        <w:t>m</w:t>
      </w:r>
      <w:r w:rsidR="00BF52FE" w:rsidRPr="004A6CC5">
        <w:rPr>
          <w:rFonts w:ascii="Times New Roman" w:hAnsi="Times New Roman" w:cs="Times New Roman"/>
          <w:sz w:val="24"/>
          <w:szCs w:val="24"/>
        </w:rPr>
        <w:t xml:space="preserve">igration; </w:t>
      </w:r>
      <w:r w:rsidR="00784D0C" w:rsidRPr="004A6CC5">
        <w:rPr>
          <w:rFonts w:ascii="Times New Roman" w:hAnsi="Times New Roman" w:cs="Times New Roman"/>
          <w:sz w:val="24"/>
          <w:szCs w:val="24"/>
        </w:rPr>
        <w:t>t</w:t>
      </w:r>
      <w:r w:rsidR="009E1C63" w:rsidRPr="004A6CC5">
        <w:rPr>
          <w:rFonts w:ascii="Times New Roman" w:hAnsi="Times New Roman" w:cs="Times New Roman"/>
          <w:sz w:val="24"/>
          <w:szCs w:val="24"/>
        </w:rPr>
        <w:t xml:space="preserve">emporary </w:t>
      </w:r>
      <w:r w:rsidR="00784D0C" w:rsidRPr="004A6CC5">
        <w:rPr>
          <w:rFonts w:ascii="Times New Roman" w:hAnsi="Times New Roman" w:cs="Times New Roman"/>
          <w:sz w:val="24"/>
          <w:szCs w:val="24"/>
        </w:rPr>
        <w:t>f</w:t>
      </w:r>
      <w:r w:rsidR="009E1C63" w:rsidRPr="004A6CC5">
        <w:rPr>
          <w:rFonts w:ascii="Times New Roman" w:hAnsi="Times New Roman" w:cs="Times New Roman"/>
          <w:sz w:val="24"/>
          <w:szCs w:val="24"/>
        </w:rPr>
        <w:t xml:space="preserve">oreign </w:t>
      </w:r>
      <w:r w:rsidR="00784D0C" w:rsidRPr="004A6CC5">
        <w:rPr>
          <w:rFonts w:ascii="Times New Roman" w:hAnsi="Times New Roman" w:cs="Times New Roman"/>
          <w:sz w:val="24"/>
          <w:szCs w:val="24"/>
        </w:rPr>
        <w:t>w</w:t>
      </w:r>
      <w:r w:rsidR="009E1C63" w:rsidRPr="004A6CC5">
        <w:rPr>
          <w:rFonts w:ascii="Times New Roman" w:hAnsi="Times New Roman" w:cs="Times New Roman"/>
          <w:sz w:val="24"/>
          <w:szCs w:val="24"/>
        </w:rPr>
        <w:t xml:space="preserve">orkers; </w:t>
      </w:r>
      <w:r w:rsidR="00784D0C" w:rsidRPr="004A6CC5">
        <w:rPr>
          <w:rFonts w:ascii="Times New Roman" w:hAnsi="Times New Roman" w:cs="Times New Roman"/>
          <w:sz w:val="24"/>
          <w:szCs w:val="24"/>
        </w:rPr>
        <w:t>t</w:t>
      </w:r>
      <w:r w:rsidR="009E1C63" w:rsidRPr="004A6CC5">
        <w:rPr>
          <w:rFonts w:ascii="Times New Roman" w:hAnsi="Times New Roman" w:cs="Times New Roman"/>
          <w:sz w:val="24"/>
          <w:szCs w:val="24"/>
        </w:rPr>
        <w:t>ransients</w:t>
      </w:r>
    </w:p>
    <w:p w14:paraId="6FE6A1D1" w14:textId="77777777" w:rsidR="00493E12" w:rsidRPr="004A6CC5" w:rsidRDefault="00493E12">
      <w:pPr>
        <w:rPr>
          <w:rFonts w:ascii="Times New Roman" w:hAnsi="Times New Roman" w:cs="Times New Roman"/>
          <w:sz w:val="24"/>
          <w:szCs w:val="24"/>
        </w:rPr>
      </w:pPr>
      <w:r w:rsidRPr="004A6CC5">
        <w:rPr>
          <w:rFonts w:ascii="Times New Roman" w:hAnsi="Times New Roman" w:cs="Times New Roman"/>
          <w:sz w:val="24"/>
          <w:szCs w:val="24"/>
        </w:rPr>
        <w:br w:type="page"/>
      </w:r>
    </w:p>
    <w:p w14:paraId="7DDAB114" w14:textId="77777777" w:rsidR="00EA1162" w:rsidRPr="004A6CC5" w:rsidRDefault="004D72AC"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lastRenderedPageBreak/>
        <w:t>INTRODUCTION</w:t>
      </w:r>
    </w:p>
    <w:p w14:paraId="49C84AAB" w14:textId="6C35E48E" w:rsidR="00240FD4" w:rsidRPr="004A6CC5" w:rsidRDefault="00095053" w:rsidP="00195E1D">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T</w:t>
      </w:r>
      <w:r w:rsidR="00240FD4" w:rsidRPr="004A6CC5">
        <w:rPr>
          <w:rFonts w:ascii="Times New Roman" w:hAnsi="Times New Roman" w:cs="Times New Roman"/>
          <w:sz w:val="24"/>
          <w:szCs w:val="24"/>
        </w:rPr>
        <w:t xml:space="preserve">he Canadian Temporary Foreign Worker Program </w:t>
      </w:r>
      <w:r w:rsidRPr="004A6CC5">
        <w:rPr>
          <w:rFonts w:ascii="Times New Roman" w:hAnsi="Times New Roman" w:cs="Times New Roman"/>
          <w:sz w:val="24"/>
          <w:szCs w:val="24"/>
        </w:rPr>
        <w:t xml:space="preserve">has expanded rapidly over the last decade, </w:t>
      </w:r>
      <w:r w:rsidR="00240FD4" w:rsidRPr="004A6CC5">
        <w:rPr>
          <w:rFonts w:ascii="Times New Roman" w:hAnsi="Times New Roman" w:cs="Times New Roman"/>
          <w:sz w:val="24"/>
          <w:szCs w:val="24"/>
        </w:rPr>
        <w:t xml:space="preserve">including </w:t>
      </w:r>
      <w:r w:rsidR="00627F79" w:rsidRPr="004A6CC5">
        <w:rPr>
          <w:rFonts w:ascii="Times New Roman" w:hAnsi="Times New Roman" w:cs="Times New Roman"/>
          <w:sz w:val="24"/>
          <w:szCs w:val="24"/>
        </w:rPr>
        <w:t xml:space="preserve">in the </w:t>
      </w:r>
      <w:r w:rsidR="00240FD4" w:rsidRPr="004A6CC5">
        <w:rPr>
          <w:rFonts w:ascii="Times New Roman" w:hAnsi="Times New Roman" w:cs="Times New Roman"/>
          <w:sz w:val="24"/>
          <w:szCs w:val="24"/>
        </w:rPr>
        <w:t>low</w:t>
      </w:r>
      <w:r w:rsidR="00CA5244" w:rsidRPr="004A6CC5">
        <w:rPr>
          <w:rFonts w:ascii="Times New Roman" w:hAnsi="Times New Roman" w:cs="Times New Roman"/>
          <w:sz w:val="24"/>
          <w:szCs w:val="24"/>
        </w:rPr>
        <w:t>-</w:t>
      </w:r>
      <w:r w:rsidR="00240FD4" w:rsidRPr="004A6CC5">
        <w:rPr>
          <w:rFonts w:ascii="Times New Roman" w:hAnsi="Times New Roman" w:cs="Times New Roman"/>
          <w:sz w:val="24"/>
          <w:szCs w:val="24"/>
        </w:rPr>
        <w:t xml:space="preserve">skilled </w:t>
      </w:r>
      <w:proofErr w:type="spellStart"/>
      <w:r w:rsidR="00240FD4" w:rsidRPr="004A6CC5">
        <w:rPr>
          <w:rFonts w:ascii="Times New Roman" w:hAnsi="Times New Roman" w:cs="Times New Roman"/>
          <w:sz w:val="24"/>
          <w:szCs w:val="24"/>
        </w:rPr>
        <w:t>labour</w:t>
      </w:r>
      <w:proofErr w:type="spellEnd"/>
      <w:r w:rsidR="004C7FFD" w:rsidRPr="004A6CC5">
        <w:rPr>
          <w:rFonts w:ascii="Times New Roman" w:hAnsi="Times New Roman" w:cs="Times New Roman"/>
          <w:sz w:val="24"/>
          <w:szCs w:val="24"/>
        </w:rPr>
        <w:t xml:space="preserve"> category</w:t>
      </w:r>
      <w:r w:rsidR="00240FD4" w:rsidRPr="004A6CC5">
        <w:rPr>
          <w:rFonts w:ascii="Times New Roman" w:hAnsi="Times New Roman" w:cs="Times New Roman"/>
          <w:sz w:val="24"/>
          <w:szCs w:val="24"/>
        </w:rPr>
        <w:t>.</w:t>
      </w:r>
      <w:r w:rsidR="005864E6" w:rsidRPr="004A6CC5">
        <w:rPr>
          <w:rFonts w:ascii="Times New Roman" w:hAnsi="Times New Roman" w:cs="Times New Roman"/>
          <w:sz w:val="24"/>
          <w:szCs w:val="24"/>
        </w:rPr>
        <w:t xml:space="preserve"> Between 2004 and 2013, the number of individuals who enter</w:t>
      </w:r>
      <w:r w:rsidR="00B247EB" w:rsidRPr="004A6CC5">
        <w:rPr>
          <w:rFonts w:ascii="Times New Roman" w:hAnsi="Times New Roman" w:cs="Times New Roman"/>
          <w:sz w:val="24"/>
          <w:szCs w:val="24"/>
        </w:rPr>
        <w:t>ed</w:t>
      </w:r>
      <w:r w:rsidR="005864E6" w:rsidRPr="004A6CC5">
        <w:rPr>
          <w:rFonts w:ascii="Times New Roman" w:hAnsi="Times New Roman" w:cs="Times New Roman"/>
          <w:sz w:val="24"/>
          <w:szCs w:val="24"/>
        </w:rPr>
        <w:t xml:space="preserve"> Canada as </w:t>
      </w:r>
      <w:r w:rsidR="00BB19BD" w:rsidRPr="004A6CC5">
        <w:rPr>
          <w:rFonts w:ascii="Times New Roman" w:hAnsi="Times New Roman" w:cs="Times New Roman"/>
          <w:sz w:val="24"/>
          <w:szCs w:val="24"/>
        </w:rPr>
        <w:t>temporary foreign worker</w:t>
      </w:r>
      <w:r w:rsidR="002124D7" w:rsidRPr="004A6CC5">
        <w:rPr>
          <w:rFonts w:ascii="Times New Roman" w:hAnsi="Times New Roman" w:cs="Times New Roman"/>
          <w:sz w:val="24"/>
          <w:szCs w:val="24"/>
        </w:rPr>
        <w:t>s</w:t>
      </w:r>
      <w:r w:rsidR="005864E6" w:rsidRPr="004A6CC5">
        <w:rPr>
          <w:rFonts w:ascii="Times New Roman" w:hAnsi="Times New Roman" w:cs="Times New Roman"/>
          <w:sz w:val="24"/>
          <w:szCs w:val="24"/>
        </w:rPr>
        <w:t xml:space="preserve"> more than double</w:t>
      </w:r>
      <w:r w:rsidR="00102237" w:rsidRPr="004A6CC5">
        <w:rPr>
          <w:rFonts w:ascii="Times New Roman" w:hAnsi="Times New Roman" w:cs="Times New Roman"/>
          <w:sz w:val="24"/>
          <w:szCs w:val="24"/>
        </w:rPr>
        <w:t>d</w:t>
      </w:r>
      <w:r w:rsidR="00830B69" w:rsidRPr="004A6CC5">
        <w:rPr>
          <w:rFonts w:ascii="Times New Roman" w:hAnsi="Times New Roman" w:cs="Times New Roman"/>
          <w:sz w:val="24"/>
          <w:szCs w:val="24"/>
        </w:rPr>
        <w:t>—</w:t>
      </w:r>
      <w:r w:rsidRPr="004A6CC5">
        <w:rPr>
          <w:rFonts w:ascii="Times New Roman" w:hAnsi="Times New Roman" w:cs="Times New Roman"/>
          <w:sz w:val="24"/>
          <w:szCs w:val="24"/>
        </w:rPr>
        <w:t xml:space="preserve">from </w:t>
      </w:r>
      <w:r w:rsidR="005864E6" w:rsidRPr="004A6CC5">
        <w:rPr>
          <w:rFonts w:ascii="Times New Roman" w:hAnsi="Times New Roman" w:cs="Times New Roman"/>
          <w:sz w:val="24"/>
          <w:szCs w:val="24"/>
        </w:rPr>
        <w:t>86,570 to 176,613</w:t>
      </w:r>
      <w:r w:rsidR="00627B1D" w:rsidRPr="004A6CC5">
        <w:rPr>
          <w:rFonts w:ascii="Times New Roman" w:hAnsi="Times New Roman" w:cs="Times New Roman"/>
          <w:sz w:val="24"/>
          <w:szCs w:val="24"/>
        </w:rPr>
        <w:t xml:space="preserve"> (</w:t>
      </w:r>
      <w:r w:rsidR="00D2584E">
        <w:rPr>
          <w:rFonts w:ascii="Times New Roman" w:hAnsi="Times New Roman" w:cs="Times New Roman"/>
          <w:sz w:val="24"/>
          <w:szCs w:val="24"/>
        </w:rPr>
        <w:t>Citizenship and Immigration</w:t>
      </w:r>
      <w:r w:rsidR="00627B1D" w:rsidRPr="004A6CC5">
        <w:rPr>
          <w:rFonts w:ascii="Times New Roman" w:hAnsi="Times New Roman" w:cs="Times New Roman"/>
          <w:sz w:val="24"/>
          <w:szCs w:val="24"/>
        </w:rPr>
        <w:t xml:space="preserve"> Canada, 2014).</w:t>
      </w:r>
      <w:r w:rsidR="005864E6" w:rsidRPr="004A6CC5">
        <w:rPr>
          <w:rFonts w:ascii="Times New Roman" w:hAnsi="Times New Roman" w:cs="Times New Roman"/>
          <w:sz w:val="24"/>
          <w:szCs w:val="24"/>
        </w:rPr>
        <w:t xml:space="preserve"> </w:t>
      </w:r>
      <w:r w:rsidR="004E0561" w:rsidRPr="004A6CC5">
        <w:rPr>
          <w:rFonts w:ascii="Times New Roman" w:hAnsi="Times New Roman" w:cs="Times New Roman"/>
          <w:sz w:val="24"/>
          <w:szCs w:val="24"/>
        </w:rPr>
        <w:t xml:space="preserve">Since </w:t>
      </w:r>
      <w:r w:rsidR="00146401" w:rsidRPr="004A6CC5">
        <w:rPr>
          <w:rFonts w:ascii="Times New Roman" w:hAnsi="Times New Roman" w:cs="Times New Roman"/>
          <w:sz w:val="24"/>
          <w:szCs w:val="24"/>
        </w:rPr>
        <w:t>2014</w:t>
      </w:r>
      <w:r w:rsidR="004E0561" w:rsidRPr="004A6CC5">
        <w:rPr>
          <w:rFonts w:ascii="Times New Roman" w:hAnsi="Times New Roman" w:cs="Times New Roman"/>
          <w:sz w:val="24"/>
          <w:szCs w:val="24"/>
        </w:rPr>
        <w:t xml:space="preserve">, </w:t>
      </w:r>
      <w:r w:rsidR="00240FD4" w:rsidRPr="004A6CC5">
        <w:rPr>
          <w:rFonts w:ascii="Times New Roman" w:hAnsi="Times New Roman" w:cs="Times New Roman"/>
          <w:sz w:val="24"/>
          <w:szCs w:val="24"/>
        </w:rPr>
        <w:t xml:space="preserve">the </w:t>
      </w:r>
      <w:r w:rsidR="00953CF6" w:rsidRPr="004A6CC5">
        <w:rPr>
          <w:rFonts w:ascii="Times New Roman" w:hAnsi="Times New Roman" w:cs="Times New Roman"/>
          <w:sz w:val="24"/>
          <w:szCs w:val="24"/>
        </w:rPr>
        <w:t>G</w:t>
      </w:r>
      <w:r w:rsidR="00240FD4" w:rsidRPr="004A6CC5">
        <w:rPr>
          <w:rFonts w:ascii="Times New Roman" w:hAnsi="Times New Roman" w:cs="Times New Roman"/>
          <w:sz w:val="24"/>
          <w:szCs w:val="24"/>
        </w:rPr>
        <w:t>overnment of Canada</w:t>
      </w:r>
      <w:r w:rsidR="00231D4D" w:rsidRPr="004A6CC5">
        <w:rPr>
          <w:rFonts w:ascii="Times New Roman" w:hAnsi="Times New Roman" w:cs="Times New Roman"/>
          <w:sz w:val="24"/>
          <w:szCs w:val="24"/>
        </w:rPr>
        <w:t>,</w:t>
      </w:r>
      <w:r w:rsidR="004E0561" w:rsidRPr="004A6CC5">
        <w:rPr>
          <w:rFonts w:ascii="Times New Roman" w:hAnsi="Times New Roman" w:cs="Times New Roman"/>
          <w:sz w:val="24"/>
          <w:szCs w:val="24"/>
        </w:rPr>
        <w:t xml:space="preserve"> under </w:t>
      </w:r>
      <w:r w:rsidR="009E54F8" w:rsidRPr="004A6CC5">
        <w:rPr>
          <w:rFonts w:ascii="Times New Roman" w:hAnsi="Times New Roman" w:cs="Times New Roman"/>
          <w:sz w:val="24"/>
          <w:szCs w:val="24"/>
        </w:rPr>
        <w:t xml:space="preserve">former </w:t>
      </w:r>
      <w:r w:rsidR="004E0561" w:rsidRPr="004A6CC5">
        <w:rPr>
          <w:rFonts w:ascii="Times New Roman" w:hAnsi="Times New Roman" w:cs="Times New Roman"/>
          <w:sz w:val="24"/>
          <w:szCs w:val="24"/>
        </w:rPr>
        <w:t>Prime Minister Stephen Harper</w:t>
      </w:r>
      <w:r w:rsidR="00231D4D" w:rsidRPr="004A6CC5">
        <w:rPr>
          <w:rFonts w:ascii="Times New Roman" w:hAnsi="Times New Roman" w:cs="Times New Roman"/>
          <w:sz w:val="24"/>
          <w:szCs w:val="24"/>
        </w:rPr>
        <w:t>,</w:t>
      </w:r>
      <w:r w:rsidR="00240FD4" w:rsidRPr="004A6CC5">
        <w:rPr>
          <w:rFonts w:ascii="Times New Roman" w:hAnsi="Times New Roman" w:cs="Times New Roman"/>
          <w:sz w:val="24"/>
          <w:szCs w:val="24"/>
        </w:rPr>
        <w:t xml:space="preserve"> has implemented measures to reduce the growth of applicants in </w:t>
      </w:r>
      <w:r w:rsidR="00195E1D" w:rsidRPr="004A6CC5">
        <w:rPr>
          <w:rFonts w:ascii="Times New Roman" w:hAnsi="Times New Roman" w:cs="Times New Roman"/>
          <w:sz w:val="24"/>
          <w:szCs w:val="24"/>
        </w:rPr>
        <w:t xml:space="preserve">the low-skilled, </w:t>
      </w:r>
      <w:r w:rsidR="00240FD4" w:rsidRPr="004A6CC5">
        <w:rPr>
          <w:rFonts w:ascii="Times New Roman" w:hAnsi="Times New Roman" w:cs="Times New Roman"/>
          <w:sz w:val="24"/>
          <w:szCs w:val="24"/>
        </w:rPr>
        <w:t xml:space="preserve">especially by </w:t>
      </w:r>
      <w:r w:rsidR="00156452" w:rsidRPr="004A6CC5">
        <w:rPr>
          <w:rFonts w:ascii="Times New Roman" w:hAnsi="Times New Roman" w:cs="Times New Roman"/>
          <w:sz w:val="24"/>
          <w:szCs w:val="24"/>
        </w:rPr>
        <w:t>limiting how long</w:t>
      </w:r>
      <w:r w:rsidR="00240FD4" w:rsidRPr="004A6CC5">
        <w:rPr>
          <w:rFonts w:ascii="Times New Roman" w:hAnsi="Times New Roman" w:cs="Times New Roman"/>
          <w:sz w:val="24"/>
          <w:szCs w:val="24"/>
        </w:rPr>
        <w:t xml:space="preserve"> </w:t>
      </w:r>
      <w:r w:rsidR="00BB19BD" w:rsidRPr="004A6CC5">
        <w:rPr>
          <w:rFonts w:ascii="Times New Roman" w:hAnsi="Times New Roman" w:cs="Times New Roman"/>
          <w:sz w:val="24"/>
          <w:szCs w:val="24"/>
        </w:rPr>
        <w:t>temporary foreign workers</w:t>
      </w:r>
      <w:r w:rsidR="004C7FFD" w:rsidRPr="004A6CC5">
        <w:rPr>
          <w:rFonts w:ascii="Times New Roman" w:hAnsi="Times New Roman" w:cs="Times New Roman"/>
          <w:sz w:val="24"/>
          <w:szCs w:val="24"/>
        </w:rPr>
        <w:t xml:space="preserve"> </w:t>
      </w:r>
      <w:r w:rsidR="00240FD4" w:rsidRPr="004A6CC5">
        <w:rPr>
          <w:rFonts w:ascii="Times New Roman" w:hAnsi="Times New Roman" w:cs="Times New Roman"/>
          <w:sz w:val="24"/>
          <w:szCs w:val="24"/>
        </w:rPr>
        <w:t>can remain in Canada.</w:t>
      </w:r>
      <w:r w:rsidR="005864E6" w:rsidRPr="004A6CC5">
        <w:rPr>
          <w:rFonts w:ascii="Times New Roman" w:hAnsi="Times New Roman" w:cs="Times New Roman"/>
          <w:sz w:val="24"/>
          <w:szCs w:val="24"/>
        </w:rPr>
        <w:t xml:space="preserve"> This recent change to the </w:t>
      </w:r>
      <w:r w:rsidR="004C7FFD" w:rsidRPr="004A6CC5">
        <w:rPr>
          <w:rFonts w:ascii="Times New Roman" w:hAnsi="Times New Roman" w:cs="Times New Roman"/>
          <w:sz w:val="24"/>
          <w:szCs w:val="24"/>
        </w:rPr>
        <w:t>T</w:t>
      </w:r>
      <w:r w:rsidR="00BB19BD" w:rsidRPr="004A6CC5">
        <w:rPr>
          <w:rFonts w:ascii="Times New Roman" w:hAnsi="Times New Roman" w:cs="Times New Roman"/>
          <w:sz w:val="24"/>
          <w:szCs w:val="24"/>
        </w:rPr>
        <w:t xml:space="preserve">emporary Foreign Worker </w:t>
      </w:r>
      <w:r w:rsidR="005864E6" w:rsidRPr="004A6CC5">
        <w:rPr>
          <w:rFonts w:ascii="Times New Roman" w:hAnsi="Times New Roman" w:cs="Times New Roman"/>
          <w:sz w:val="24"/>
          <w:szCs w:val="24"/>
        </w:rPr>
        <w:t xml:space="preserve">Program has </w:t>
      </w:r>
      <w:r w:rsidR="00156452" w:rsidRPr="004A6CC5">
        <w:rPr>
          <w:rFonts w:ascii="Times New Roman" w:hAnsi="Times New Roman" w:cs="Times New Roman"/>
          <w:sz w:val="24"/>
          <w:szCs w:val="24"/>
        </w:rPr>
        <w:t xml:space="preserve">the </w:t>
      </w:r>
      <w:r w:rsidR="005864E6" w:rsidRPr="004A6CC5">
        <w:rPr>
          <w:rFonts w:ascii="Times New Roman" w:hAnsi="Times New Roman" w:cs="Times New Roman"/>
          <w:sz w:val="24"/>
          <w:szCs w:val="24"/>
        </w:rPr>
        <w:t>potential to i</w:t>
      </w:r>
      <w:r w:rsidR="00240E9E" w:rsidRPr="004A6CC5">
        <w:rPr>
          <w:rFonts w:ascii="Times New Roman" w:hAnsi="Times New Roman" w:cs="Times New Roman"/>
          <w:sz w:val="24"/>
          <w:szCs w:val="24"/>
        </w:rPr>
        <w:t>ncrease</w:t>
      </w:r>
      <w:r w:rsidR="005864E6" w:rsidRPr="004A6CC5">
        <w:rPr>
          <w:rFonts w:ascii="Times New Roman" w:hAnsi="Times New Roman" w:cs="Times New Roman"/>
          <w:sz w:val="24"/>
          <w:szCs w:val="24"/>
        </w:rPr>
        <w:t xml:space="preserve"> service needs</w:t>
      </w:r>
      <w:r w:rsidR="00156452" w:rsidRPr="004A6CC5">
        <w:rPr>
          <w:rFonts w:ascii="Times New Roman" w:hAnsi="Times New Roman" w:cs="Times New Roman"/>
          <w:sz w:val="24"/>
          <w:szCs w:val="24"/>
        </w:rPr>
        <w:t xml:space="preserve"> </w:t>
      </w:r>
      <w:r w:rsidR="008B647D" w:rsidRPr="004A6CC5">
        <w:rPr>
          <w:rFonts w:ascii="Times New Roman" w:hAnsi="Times New Roman" w:cs="Times New Roman"/>
          <w:sz w:val="24"/>
          <w:szCs w:val="24"/>
        </w:rPr>
        <w:t>for</w:t>
      </w:r>
      <w:r w:rsidR="001426C9" w:rsidRPr="004A6CC5">
        <w:rPr>
          <w:rFonts w:ascii="Times New Roman" w:hAnsi="Times New Roman" w:cs="Times New Roman"/>
          <w:sz w:val="24"/>
          <w:szCs w:val="24"/>
        </w:rPr>
        <w:t xml:space="preserve"> this group</w:t>
      </w:r>
      <w:r w:rsidR="00156452" w:rsidRPr="004A6CC5">
        <w:rPr>
          <w:rFonts w:ascii="Times New Roman" w:hAnsi="Times New Roman" w:cs="Times New Roman"/>
          <w:sz w:val="24"/>
          <w:szCs w:val="24"/>
        </w:rPr>
        <w:t xml:space="preserve"> of migrants</w:t>
      </w:r>
      <w:r w:rsidR="001426C9" w:rsidRPr="004A6CC5">
        <w:rPr>
          <w:rFonts w:ascii="Times New Roman" w:hAnsi="Times New Roman" w:cs="Times New Roman"/>
          <w:sz w:val="24"/>
          <w:szCs w:val="24"/>
        </w:rPr>
        <w:t xml:space="preserve"> and affect their health status, which also means that</w:t>
      </w:r>
      <w:r w:rsidR="00156452" w:rsidRPr="004A6CC5">
        <w:rPr>
          <w:rFonts w:ascii="Times New Roman" w:hAnsi="Times New Roman" w:cs="Times New Roman"/>
          <w:sz w:val="24"/>
          <w:szCs w:val="24"/>
        </w:rPr>
        <w:t xml:space="preserve"> </w:t>
      </w:r>
      <w:r w:rsidR="005864E6" w:rsidRPr="004A6CC5">
        <w:rPr>
          <w:rFonts w:ascii="Times New Roman" w:hAnsi="Times New Roman" w:cs="Times New Roman"/>
          <w:sz w:val="24"/>
          <w:szCs w:val="24"/>
        </w:rPr>
        <w:t>immigrant</w:t>
      </w:r>
      <w:r w:rsidR="00156452" w:rsidRPr="004A6CC5">
        <w:rPr>
          <w:rFonts w:ascii="Times New Roman" w:hAnsi="Times New Roman" w:cs="Times New Roman"/>
          <w:sz w:val="24"/>
          <w:szCs w:val="24"/>
        </w:rPr>
        <w:t>-</w:t>
      </w:r>
      <w:r w:rsidR="005864E6" w:rsidRPr="004A6CC5">
        <w:rPr>
          <w:rFonts w:ascii="Times New Roman" w:hAnsi="Times New Roman" w:cs="Times New Roman"/>
          <w:sz w:val="24"/>
          <w:szCs w:val="24"/>
        </w:rPr>
        <w:t>serving agencies</w:t>
      </w:r>
      <w:r w:rsidR="001426C9" w:rsidRPr="004A6CC5">
        <w:rPr>
          <w:rFonts w:ascii="Times New Roman" w:hAnsi="Times New Roman" w:cs="Times New Roman"/>
          <w:sz w:val="24"/>
          <w:szCs w:val="24"/>
        </w:rPr>
        <w:t xml:space="preserve"> may</w:t>
      </w:r>
      <w:r w:rsidR="008B647D" w:rsidRPr="004A6CC5">
        <w:rPr>
          <w:rFonts w:ascii="Times New Roman" w:hAnsi="Times New Roman" w:cs="Times New Roman"/>
          <w:sz w:val="24"/>
          <w:szCs w:val="24"/>
        </w:rPr>
        <w:t xml:space="preserve"> face</w:t>
      </w:r>
      <w:r w:rsidR="0066016B" w:rsidRPr="004A6CC5">
        <w:rPr>
          <w:rFonts w:ascii="Times New Roman" w:hAnsi="Times New Roman" w:cs="Times New Roman"/>
          <w:sz w:val="24"/>
          <w:szCs w:val="24"/>
        </w:rPr>
        <w:t xml:space="preserve"> an</w:t>
      </w:r>
      <w:r w:rsidR="008B647D" w:rsidRPr="004A6CC5">
        <w:rPr>
          <w:rFonts w:ascii="Times New Roman" w:hAnsi="Times New Roman" w:cs="Times New Roman"/>
          <w:sz w:val="24"/>
          <w:szCs w:val="24"/>
        </w:rPr>
        <w:t xml:space="preserve"> increased demand for services</w:t>
      </w:r>
      <w:r w:rsidR="005864E6" w:rsidRPr="004A6CC5">
        <w:rPr>
          <w:rFonts w:ascii="Times New Roman" w:hAnsi="Times New Roman" w:cs="Times New Roman"/>
          <w:sz w:val="24"/>
          <w:szCs w:val="24"/>
        </w:rPr>
        <w:t xml:space="preserve">. </w:t>
      </w:r>
    </w:p>
    <w:p w14:paraId="23E56C72" w14:textId="287362A0" w:rsidR="00493E12" w:rsidRPr="004A6CC5" w:rsidRDefault="004C7FFD" w:rsidP="00BA66D4">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Although t</w:t>
      </w:r>
      <w:r w:rsidR="00F01778" w:rsidRPr="004A6CC5">
        <w:rPr>
          <w:rFonts w:ascii="Times New Roman" w:hAnsi="Times New Roman" w:cs="Times New Roman"/>
          <w:sz w:val="24"/>
          <w:szCs w:val="24"/>
        </w:rPr>
        <w:t xml:space="preserve">he </w:t>
      </w:r>
      <w:r w:rsidRPr="004A6CC5">
        <w:rPr>
          <w:rFonts w:ascii="Times New Roman" w:hAnsi="Times New Roman" w:cs="Times New Roman"/>
          <w:sz w:val="24"/>
          <w:szCs w:val="24"/>
        </w:rPr>
        <w:t>T</w:t>
      </w:r>
      <w:r w:rsidR="00BB19BD" w:rsidRPr="004A6CC5">
        <w:rPr>
          <w:rFonts w:ascii="Times New Roman" w:hAnsi="Times New Roman" w:cs="Times New Roman"/>
          <w:sz w:val="24"/>
          <w:szCs w:val="24"/>
        </w:rPr>
        <w:t>emporary Foreign Worker</w:t>
      </w:r>
      <w:r w:rsidRPr="004A6CC5">
        <w:rPr>
          <w:rFonts w:ascii="Times New Roman" w:hAnsi="Times New Roman" w:cs="Times New Roman"/>
          <w:sz w:val="24"/>
          <w:szCs w:val="24"/>
        </w:rPr>
        <w:t xml:space="preserve"> </w:t>
      </w:r>
      <w:r w:rsidR="00F01778" w:rsidRPr="004A6CC5">
        <w:rPr>
          <w:rFonts w:ascii="Times New Roman" w:hAnsi="Times New Roman" w:cs="Times New Roman"/>
          <w:sz w:val="24"/>
          <w:szCs w:val="24"/>
        </w:rPr>
        <w:t xml:space="preserve">Program is </w:t>
      </w:r>
      <w:r w:rsidR="00493E12" w:rsidRPr="004A6CC5">
        <w:rPr>
          <w:rFonts w:ascii="Times New Roman" w:hAnsi="Times New Roman" w:cs="Times New Roman"/>
          <w:sz w:val="24"/>
          <w:szCs w:val="24"/>
        </w:rPr>
        <w:t>fe</w:t>
      </w:r>
      <w:r w:rsidR="00F01778" w:rsidRPr="004A6CC5">
        <w:rPr>
          <w:rFonts w:ascii="Times New Roman" w:hAnsi="Times New Roman" w:cs="Times New Roman"/>
          <w:sz w:val="24"/>
          <w:szCs w:val="24"/>
        </w:rPr>
        <w:t>derally regulated</w:t>
      </w:r>
      <w:r w:rsidRPr="004A6CC5">
        <w:rPr>
          <w:rFonts w:ascii="Times New Roman" w:hAnsi="Times New Roman" w:cs="Times New Roman"/>
          <w:sz w:val="24"/>
          <w:szCs w:val="24"/>
        </w:rPr>
        <w:t xml:space="preserve">, </w:t>
      </w:r>
      <w:r w:rsidR="002E0D68" w:rsidRPr="004A6CC5">
        <w:rPr>
          <w:rFonts w:ascii="Times New Roman" w:hAnsi="Times New Roman" w:cs="Times New Roman"/>
          <w:sz w:val="24"/>
          <w:szCs w:val="24"/>
        </w:rPr>
        <w:t xml:space="preserve">health and </w:t>
      </w:r>
      <w:r w:rsidR="00493E12" w:rsidRPr="004A6CC5">
        <w:rPr>
          <w:rFonts w:ascii="Times New Roman" w:hAnsi="Times New Roman" w:cs="Times New Roman"/>
          <w:sz w:val="24"/>
          <w:szCs w:val="24"/>
        </w:rPr>
        <w:t xml:space="preserve">workers’ </w:t>
      </w:r>
      <w:proofErr w:type="spellStart"/>
      <w:r w:rsidR="00493E12" w:rsidRPr="004A6CC5">
        <w:rPr>
          <w:rFonts w:ascii="Times New Roman" w:hAnsi="Times New Roman" w:cs="Times New Roman"/>
          <w:sz w:val="24"/>
          <w:szCs w:val="24"/>
        </w:rPr>
        <w:t>labour</w:t>
      </w:r>
      <w:proofErr w:type="spellEnd"/>
      <w:r w:rsidR="00493E12" w:rsidRPr="004A6CC5">
        <w:rPr>
          <w:rFonts w:ascii="Times New Roman" w:hAnsi="Times New Roman" w:cs="Times New Roman"/>
          <w:sz w:val="24"/>
          <w:szCs w:val="24"/>
        </w:rPr>
        <w:t xml:space="preserve"> standards fall under the jurisdiction of each province. Therefore, the </w:t>
      </w:r>
      <w:r w:rsidR="00102237" w:rsidRPr="004A6CC5">
        <w:rPr>
          <w:rFonts w:ascii="Times New Roman" w:hAnsi="Times New Roman" w:cs="Times New Roman"/>
          <w:sz w:val="24"/>
          <w:szCs w:val="24"/>
        </w:rPr>
        <w:t>policies</w:t>
      </w:r>
      <w:r w:rsidR="00493E12" w:rsidRPr="004A6CC5">
        <w:rPr>
          <w:rFonts w:ascii="Times New Roman" w:hAnsi="Times New Roman" w:cs="Times New Roman"/>
          <w:sz w:val="24"/>
          <w:szCs w:val="24"/>
        </w:rPr>
        <w:t xml:space="preserve"> of occupational safety and health </w:t>
      </w:r>
      <w:r w:rsidR="002E0D68" w:rsidRPr="004A6CC5">
        <w:rPr>
          <w:rFonts w:ascii="Times New Roman" w:hAnsi="Times New Roman" w:cs="Times New Roman"/>
          <w:sz w:val="24"/>
          <w:szCs w:val="24"/>
        </w:rPr>
        <w:t>of</w:t>
      </w:r>
      <w:r w:rsidR="00493E12" w:rsidRPr="004A6CC5">
        <w:rPr>
          <w:rFonts w:ascii="Times New Roman" w:hAnsi="Times New Roman" w:cs="Times New Roman"/>
          <w:sz w:val="24"/>
          <w:szCs w:val="24"/>
        </w:rPr>
        <w:t xml:space="preserve"> </w:t>
      </w:r>
      <w:r w:rsidR="00BB19BD" w:rsidRPr="004A6CC5">
        <w:rPr>
          <w:rFonts w:ascii="Times New Roman" w:hAnsi="Times New Roman" w:cs="Times New Roman"/>
          <w:sz w:val="24"/>
          <w:szCs w:val="24"/>
        </w:rPr>
        <w:t>temporary foreign workers</w:t>
      </w:r>
      <w:r w:rsidR="00F01778" w:rsidRPr="004A6CC5">
        <w:rPr>
          <w:rFonts w:ascii="Times New Roman" w:hAnsi="Times New Roman" w:cs="Times New Roman"/>
          <w:sz w:val="24"/>
          <w:szCs w:val="24"/>
        </w:rPr>
        <w:t xml:space="preserve"> </w:t>
      </w:r>
      <w:r w:rsidR="002C61BF" w:rsidRPr="004A6CC5">
        <w:rPr>
          <w:rFonts w:ascii="Times New Roman" w:hAnsi="Times New Roman" w:cs="Times New Roman"/>
          <w:sz w:val="24"/>
          <w:szCs w:val="24"/>
        </w:rPr>
        <w:t xml:space="preserve">and their families </w:t>
      </w:r>
      <w:r w:rsidR="00493E12" w:rsidRPr="004A6CC5">
        <w:rPr>
          <w:rFonts w:ascii="Times New Roman" w:hAnsi="Times New Roman" w:cs="Times New Roman"/>
          <w:sz w:val="24"/>
          <w:szCs w:val="24"/>
        </w:rPr>
        <w:t>vary from province to province</w:t>
      </w:r>
      <w:r w:rsidR="00627B1D" w:rsidRPr="004A6CC5">
        <w:rPr>
          <w:rFonts w:ascii="Times New Roman" w:hAnsi="Times New Roman" w:cs="Times New Roman"/>
          <w:sz w:val="24"/>
          <w:szCs w:val="24"/>
        </w:rPr>
        <w:t xml:space="preserve"> (</w:t>
      </w:r>
      <w:proofErr w:type="spellStart"/>
      <w:r w:rsidR="00627B1D" w:rsidRPr="004A6CC5">
        <w:rPr>
          <w:rFonts w:ascii="Times" w:eastAsiaTheme="minorEastAsia" w:hAnsi="Times" w:cs="Verdana"/>
          <w:sz w:val="24"/>
          <w:szCs w:val="24"/>
        </w:rPr>
        <w:t>Pysklywec</w:t>
      </w:r>
      <w:proofErr w:type="spellEnd"/>
      <w:r w:rsidR="00627B1D" w:rsidRPr="004A6CC5">
        <w:rPr>
          <w:rFonts w:ascii="Times" w:eastAsiaTheme="minorEastAsia" w:hAnsi="Times" w:cs="Verdana"/>
          <w:sz w:val="24"/>
          <w:szCs w:val="24"/>
        </w:rPr>
        <w:t xml:space="preserve">, McLaughlin, </w:t>
      </w:r>
      <w:proofErr w:type="spellStart"/>
      <w:r w:rsidR="00627B1D" w:rsidRPr="004A6CC5">
        <w:rPr>
          <w:rFonts w:ascii="Times" w:eastAsiaTheme="minorEastAsia" w:hAnsi="Times" w:cs="Verdana"/>
          <w:sz w:val="24"/>
          <w:szCs w:val="24"/>
        </w:rPr>
        <w:t>Tew</w:t>
      </w:r>
      <w:proofErr w:type="spellEnd"/>
      <w:r w:rsidR="00627B1D" w:rsidRPr="004A6CC5">
        <w:rPr>
          <w:rFonts w:ascii="Times" w:eastAsiaTheme="minorEastAsia" w:hAnsi="Times" w:cs="Verdana"/>
          <w:sz w:val="24"/>
          <w:szCs w:val="24"/>
        </w:rPr>
        <w:t>, &amp; Haines, 2011).</w:t>
      </w:r>
      <w:r w:rsidR="00B52C7A"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 xml:space="preserve">Research </w:t>
      </w:r>
      <w:r w:rsidR="00FB781C" w:rsidRPr="004A6CC5">
        <w:rPr>
          <w:rFonts w:ascii="Times New Roman" w:hAnsi="Times New Roman" w:cs="Times New Roman"/>
          <w:sz w:val="24"/>
          <w:szCs w:val="24"/>
        </w:rPr>
        <w:t>on</w:t>
      </w:r>
      <w:r w:rsidR="00493E12" w:rsidRPr="004A6CC5">
        <w:rPr>
          <w:rFonts w:ascii="Times New Roman" w:hAnsi="Times New Roman" w:cs="Times New Roman"/>
          <w:sz w:val="24"/>
          <w:szCs w:val="24"/>
        </w:rPr>
        <w:t xml:space="preserve"> </w:t>
      </w:r>
      <w:r w:rsidR="00102237" w:rsidRPr="004A6CC5">
        <w:rPr>
          <w:rFonts w:ascii="Times New Roman" w:hAnsi="Times New Roman" w:cs="Times New Roman"/>
          <w:sz w:val="24"/>
          <w:szCs w:val="24"/>
        </w:rPr>
        <w:t>m</w:t>
      </w:r>
      <w:r w:rsidR="00493E12" w:rsidRPr="004A6CC5">
        <w:rPr>
          <w:rFonts w:ascii="Times New Roman" w:hAnsi="Times New Roman" w:cs="Times New Roman"/>
          <w:sz w:val="24"/>
          <w:szCs w:val="24"/>
        </w:rPr>
        <w:t>igra</w:t>
      </w:r>
      <w:r w:rsidR="001D478D" w:rsidRPr="004A6CC5">
        <w:rPr>
          <w:rFonts w:ascii="Times New Roman" w:hAnsi="Times New Roman" w:cs="Times New Roman"/>
          <w:sz w:val="24"/>
          <w:szCs w:val="24"/>
        </w:rPr>
        <w:t>nt</w:t>
      </w:r>
      <w:r w:rsidR="00A12DC6" w:rsidRPr="004A6CC5">
        <w:rPr>
          <w:rFonts w:ascii="Times New Roman" w:hAnsi="Times New Roman" w:cs="Times New Roman"/>
          <w:sz w:val="24"/>
          <w:szCs w:val="24"/>
        </w:rPr>
        <w:t xml:space="preserve"> health and occupation safety </w:t>
      </w:r>
      <w:r w:rsidR="00493E12" w:rsidRPr="004A6CC5">
        <w:rPr>
          <w:rFonts w:ascii="Times New Roman" w:hAnsi="Times New Roman" w:cs="Times New Roman"/>
          <w:sz w:val="24"/>
          <w:szCs w:val="24"/>
        </w:rPr>
        <w:t>in Canada indicate</w:t>
      </w:r>
      <w:r w:rsidR="008041D8" w:rsidRPr="004A6CC5">
        <w:rPr>
          <w:rFonts w:ascii="Times New Roman" w:hAnsi="Times New Roman" w:cs="Times New Roman"/>
          <w:sz w:val="24"/>
          <w:szCs w:val="24"/>
        </w:rPr>
        <w:t>s</w:t>
      </w:r>
      <w:r w:rsidR="00493E12" w:rsidRPr="004A6CC5">
        <w:rPr>
          <w:rFonts w:ascii="Times New Roman" w:hAnsi="Times New Roman" w:cs="Times New Roman"/>
          <w:sz w:val="24"/>
          <w:szCs w:val="24"/>
        </w:rPr>
        <w:t xml:space="preserve"> that temporary </w:t>
      </w:r>
      <w:r w:rsidR="00102237" w:rsidRPr="004A6CC5">
        <w:rPr>
          <w:rFonts w:ascii="Times New Roman" w:hAnsi="Times New Roman" w:cs="Times New Roman"/>
          <w:sz w:val="24"/>
          <w:szCs w:val="24"/>
        </w:rPr>
        <w:t>foreign workers</w:t>
      </w:r>
      <w:r w:rsidR="00A12DC6" w:rsidRPr="004A6CC5">
        <w:rPr>
          <w:rFonts w:ascii="Times New Roman" w:hAnsi="Times New Roman" w:cs="Times New Roman"/>
          <w:sz w:val="24"/>
          <w:szCs w:val="24"/>
        </w:rPr>
        <w:t xml:space="preserve"> in </w:t>
      </w:r>
      <w:r w:rsidR="00102237" w:rsidRPr="004A6CC5">
        <w:rPr>
          <w:rFonts w:ascii="Times New Roman" w:hAnsi="Times New Roman" w:cs="Times New Roman"/>
          <w:sz w:val="24"/>
          <w:szCs w:val="24"/>
        </w:rPr>
        <w:t xml:space="preserve">the </w:t>
      </w:r>
      <w:r w:rsidR="00A12DC6" w:rsidRPr="004A6CC5">
        <w:rPr>
          <w:rFonts w:ascii="Times New Roman" w:hAnsi="Times New Roman" w:cs="Times New Roman"/>
          <w:sz w:val="24"/>
          <w:szCs w:val="24"/>
        </w:rPr>
        <w:t>low</w:t>
      </w:r>
      <w:r w:rsidR="00985AFA" w:rsidRPr="004A6CC5">
        <w:rPr>
          <w:rFonts w:ascii="Times New Roman" w:hAnsi="Times New Roman" w:cs="Times New Roman"/>
          <w:sz w:val="24"/>
          <w:szCs w:val="24"/>
        </w:rPr>
        <w:t>-</w:t>
      </w:r>
      <w:r w:rsidR="00A12DC6" w:rsidRPr="004A6CC5">
        <w:rPr>
          <w:rFonts w:ascii="Times New Roman" w:hAnsi="Times New Roman" w:cs="Times New Roman"/>
          <w:sz w:val="24"/>
          <w:szCs w:val="24"/>
        </w:rPr>
        <w:t>skilled work</w:t>
      </w:r>
      <w:r w:rsidR="00493E12" w:rsidRPr="004A6CC5">
        <w:rPr>
          <w:rFonts w:ascii="Times New Roman" w:hAnsi="Times New Roman" w:cs="Times New Roman"/>
          <w:sz w:val="24"/>
          <w:szCs w:val="24"/>
        </w:rPr>
        <w:t xml:space="preserve"> </w:t>
      </w:r>
      <w:r w:rsidRPr="004A6CC5">
        <w:rPr>
          <w:rFonts w:ascii="Times New Roman" w:hAnsi="Times New Roman" w:cs="Times New Roman"/>
          <w:sz w:val="24"/>
          <w:szCs w:val="24"/>
        </w:rPr>
        <w:t xml:space="preserve">category </w:t>
      </w:r>
      <w:r w:rsidR="00493E12" w:rsidRPr="004A6CC5">
        <w:rPr>
          <w:rFonts w:ascii="Times New Roman" w:hAnsi="Times New Roman" w:cs="Times New Roman"/>
          <w:sz w:val="24"/>
          <w:szCs w:val="24"/>
        </w:rPr>
        <w:t xml:space="preserve">do not benefit from equitable access to </w:t>
      </w:r>
      <w:r w:rsidR="006E1480" w:rsidRPr="004A6CC5">
        <w:rPr>
          <w:rFonts w:ascii="Times New Roman" w:hAnsi="Times New Roman" w:cs="Times New Roman"/>
          <w:sz w:val="24"/>
          <w:szCs w:val="24"/>
        </w:rPr>
        <w:t>health care</w:t>
      </w:r>
      <w:r w:rsidR="00493E12" w:rsidRPr="004A6CC5">
        <w:rPr>
          <w:rFonts w:ascii="Times New Roman" w:hAnsi="Times New Roman" w:cs="Times New Roman"/>
          <w:sz w:val="24"/>
          <w:szCs w:val="24"/>
        </w:rPr>
        <w:t xml:space="preserve"> services</w:t>
      </w:r>
      <w:r w:rsidR="00BA66D4" w:rsidRPr="004A6CC5">
        <w:rPr>
          <w:rFonts w:ascii="Times New Roman" w:hAnsi="Times New Roman" w:cs="Times New Roman"/>
          <w:sz w:val="24"/>
          <w:szCs w:val="24"/>
        </w:rPr>
        <w:t xml:space="preserve"> (Lebrun, 2010;</w:t>
      </w:r>
      <w:r w:rsidR="00BA66D4" w:rsidRPr="004A6CC5">
        <w:rPr>
          <w:rFonts w:ascii="Times" w:eastAsiaTheme="minorEastAsia" w:hAnsi="Times" w:cs="Verdana"/>
          <w:sz w:val="24"/>
          <w:szCs w:val="24"/>
        </w:rPr>
        <w:t xml:space="preserve"> </w:t>
      </w:r>
      <w:r w:rsidR="00BA66D4" w:rsidRPr="004A6CC5">
        <w:rPr>
          <w:rFonts w:ascii="Times New Roman" w:hAnsi="Times New Roman" w:cs="Times New Roman"/>
          <w:sz w:val="24"/>
          <w:szCs w:val="24"/>
        </w:rPr>
        <w:t xml:space="preserve">Rousseau et al., 2008). </w:t>
      </w:r>
      <w:r w:rsidR="00493E12" w:rsidRPr="004A6CC5">
        <w:rPr>
          <w:rFonts w:ascii="Times New Roman" w:hAnsi="Times New Roman" w:cs="Times New Roman"/>
          <w:sz w:val="24"/>
          <w:szCs w:val="24"/>
        </w:rPr>
        <w:t xml:space="preserve">For </w:t>
      </w:r>
      <w:r w:rsidR="00102237" w:rsidRPr="004A6CC5">
        <w:rPr>
          <w:rFonts w:ascii="Times New Roman" w:hAnsi="Times New Roman" w:cs="Times New Roman"/>
          <w:sz w:val="24"/>
          <w:szCs w:val="24"/>
        </w:rPr>
        <w:t>example</w:t>
      </w:r>
      <w:r w:rsidR="008D0F8D"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studies </w:t>
      </w:r>
      <w:r w:rsidR="00F764F0" w:rsidRPr="004A6CC5">
        <w:rPr>
          <w:rFonts w:ascii="Times New Roman" w:hAnsi="Times New Roman" w:cs="Times New Roman"/>
          <w:sz w:val="24"/>
          <w:szCs w:val="24"/>
        </w:rPr>
        <w:t xml:space="preserve">of </w:t>
      </w:r>
      <w:r w:rsidR="00493E12" w:rsidRPr="004A6CC5">
        <w:rPr>
          <w:rFonts w:ascii="Times New Roman" w:hAnsi="Times New Roman" w:cs="Times New Roman"/>
          <w:sz w:val="24"/>
          <w:szCs w:val="24"/>
        </w:rPr>
        <w:t>migrant farm and low</w:t>
      </w:r>
      <w:r w:rsidR="008D0F8D"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skilled workers in Canada have </w:t>
      </w:r>
      <w:r w:rsidRPr="004A6CC5">
        <w:rPr>
          <w:rFonts w:ascii="Times New Roman" w:hAnsi="Times New Roman" w:cs="Times New Roman"/>
          <w:sz w:val="24"/>
          <w:szCs w:val="24"/>
        </w:rPr>
        <w:t>identified</w:t>
      </w:r>
      <w:r w:rsidR="00493E12" w:rsidRPr="004A6CC5">
        <w:rPr>
          <w:rFonts w:ascii="Times New Roman" w:hAnsi="Times New Roman" w:cs="Times New Roman"/>
          <w:sz w:val="24"/>
          <w:szCs w:val="24"/>
        </w:rPr>
        <w:t xml:space="preserve"> </w:t>
      </w:r>
      <w:r w:rsidR="002E0D68" w:rsidRPr="004A6CC5">
        <w:rPr>
          <w:rFonts w:ascii="Times New Roman" w:hAnsi="Times New Roman" w:cs="Times New Roman"/>
          <w:sz w:val="24"/>
          <w:szCs w:val="24"/>
        </w:rPr>
        <w:t>sp</w:t>
      </w:r>
      <w:r w:rsidR="00493E12" w:rsidRPr="004A6CC5">
        <w:rPr>
          <w:rFonts w:ascii="Times New Roman" w:hAnsi="Times New Roman" w:cs="Times New Roman"/>
          <w:sz w:val="24"/>
          <w:szCs w:val="24"/>
        </w:rPr>
        <w:t>ecific health and safety concerns</w:t>
      </w:r>
      <w:r w:rsidR="008D0F8D"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includ</w:t>
      </w:r>
      <w:r w:rsidR="008D0F8D" w:rsidRPr="004A6CC5">
        <w:rPr>
          <w:rFonts w:ascii="Times New Roman" w:hAnsi="Times New Roman" w:cs="Times New Roman"/>
          <w:sz w:val="24"/>
          <w:szCs w:val="24"/>
        </w:rPr>
        <w:t>ing</w:t>
      </w:r>
      <w:r w:rsidR="00493E12" w:rsidRPr="004A6CC5">
        <w:rPr>
          <w:rFonts w:ascii="Times New Roman" w:hAnsi="Times New Roman" w:cs="Times New Roman"/>
          <w:sz w:val="24"/>
          <w:szCs w:val="24"/>
        </w:rPr>
        <w:t xml:space="preserve"> musculoskeletal problems, machine injury, pesticide</w:t>
      </w:r>
      <w:r w:rsidR="008D0F8D"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and weather</w:t>
      </w:r>
      <w:r w:rsidR="008D0F8D" w:rsidRPr="004A6CC5">
        <w:rPr>
          <w:rFonts w:ascii="Times New Roman" w:hAnsi="Times New Roman" w:cs="Times New Roman"/>
          <w:sz w:val="24"/>
          <w:szCs w:val="24"/>
        </w:rPr>
        <w:t>-</w:t>
      </w:r>
      <w:r w:rsidR="00493E12" w:rsidRPr="004A6CC5">
        <w:rPr>
          <w:rFonts w:ascii="Times New Roman" w:hAnsi="Times New Roman" w:cs="Times New Roman"/>
          <w:sz w:val="24"/>
          <w:szCs w:val="24"/>
        </w:rPr>
        <w:t>related ocular and skin problems, infectious diseases such as HIV, sexual transmitted infections (STIs), reproductive and mental health problems</w:t>
      </w:r>
      <w:r w:rsidR="00BA66D4" w:rsidRPr="004A6CC5">
        <w:rPr>
          <w:rFonts w:ascii="Times New Roman" w:hAnsi="Times New Roman" w:cs="Times New Roman"/>
          <w:sz w:val="24"/>
          <w:szCs w:val="24"/>
        </w:rPr>
        <w:t xml:space="preserve"> (McLaughlin, 2009; </w:t>
      </w:r>
      <w:proofErr w:type="spellStart"/>
      <w:r w:rsidR="00BA66D4" w:rsidRPr="004A6CC5">
        <w:rPr>
          <w:rFonts w:ascii="Times New Roman" w:hAnsi="Times New Roman" w:cs="Times New Roman"/>
          <w:sz w:val="24"/>
          <w:szCs w:val="24"/>
        </w:rPr>
        <w:t>Preibisch</w:t>
      </w:r>
      <w:proofErr w:type="spellEnd"/>
      <w:r w:rsidR="00BA66D4" w:rsidRPr="004A6CC5">
        <w:rPr>
          <w:rFonts w:ascii="Times New Roman" w:hAnsi="Times New Roman" w:cs="Times New Roman"/>
          <w:sz w:val="24"/>
          <w:szCs w:val="24"/>
        </w:rPr>
        <w:t xml:space="preserve"> &amp; </w:t>
      </w:r>
      <w:proofErr w:type="spellStart"/>
      <w:r w:rsidR="00BA66D4" w:rsidRPr="004A6CC5">
        <w:rPr>
          <w:rFonts w:ascii="Times New Roman" w:hAnsi="Times New Roman" w:cs="Times New Roman"/>
          <w:sz w:val="24"/>
          <w:szCs w:val="24"/>
        </w:rPr>
        <w:t>Hennebry</w:t>
      </w:r>
      <w:proofErr w:type="spellEnd"/>
      <w:r w:rsidR="00BA66D4" w:rsidRPr="004A6CC5">
        <w:rPr>
          <w:rFonts w:ascii="Times New Roman" w:hAnsi="Times New Roman" w:cs="Times New Roman"/>
          <w:sz w:val="24"/>
          <w:szCs w:val="24"/>
        </w:rPr>
        <w:t xml:space="preserve">, 2011; </w:t>
      </w:r>
      <w:proofErr w:type="spellStart"/>
      <w:r w:rsidR="00BA66D4" w:rsidRPr="004A6CC5">
        <w:rPr>
          <w:rFonts w:ascii="Times New Roman" w:hAnsi="Times New Roman" w:cs="Times New Roman"/>
          <w:sz w:val="24"/>
          <w:szCs w:val="24"/>
        </w:rPr>
        <w:t>Pysklywec</w:t>
      </w:r>
      <w:proofErr w:type="spellEnd"/>
      <w:r w:rsidR="00BA66D4" w:rsidRPr="004A6CC5">
        <w:rPr>
          <w:rFonts w:ascii="Times New Roman" w:hAnsi="Times New Roman" w:cs="Times New Roman"/>
          <w:sz w:val="24"/>
          <w:szCs w:val="24"/>
        </w:rPr>
        <w:t xml:space="preserve"> et al., 2011). </w:t>
      </w:r>
      <w:r w:rsidR="00146401" w:rsidRPr="004A6CC5">
        <w:rPr>
          <w:rFonts w:ascii="Times New Roman" w:hAnsi="Times New Roman" w:cs="Times New Roman"/>
          <w:sz w:val="24"/>
          <w:szCs w:val="24"/>
        </w:rPr>
        <w:t xml:space="preserve">Although there are differences between migrant farm workers and temporary foreign workers, these studies suggest that health </w:t>
      </w:r>
      <w:r w:rsidR="00146401" w:rsidRPr="004A6CC5">
        <w:rPr>
          <w:rFonts w:ascii="Times New Roman" w:hAnsi="Times New Roman" w:cs="Times New Roman"/>
          <w:sz w:val="24"/>
          <w:szCs w:val="24"/>
        </w:rPr>
        <w:lastRenderedPageBreak/>
        <w:t xml:space="preserve">and safety risks for temporary foreign workers could </w:t>
      </w:r>
      <w:r w:rsidR="00102237" w:rsidRPr="004A6CC5">
        <w:rPr>
          <w:rFonts w:ascii="Times New Roman" w:hAnsi="Times New Roman" w:cs="Times New Roman"/>
          <w:sz w:val="24"/>
          <w:szCs w:val="24"/>
        </w:rPr>
        <w:t>arise</w:t>
      </w:r>
      <w:r w:rsidR="00146401" w:rsidRPr="004A6CC5">
        <w:rPr>
          <w:rFonts w:ascii="Times New Roman" w:hAnsi="Times New Roman" w:cs="Times New Roman"/>
          <w:sz w:val="24"/>
          <w:szCs w:val="24"/>
        </w:rPr>
        <w:t xml:space="preserve"> not only </w:t>
      </w:r>
      <w:r w:rsidR="00102237" w:rsidRPr="004A6CC5">
        <w:rPr>
          <w:rFonts w:ascii="Times New Roman" w:hAnsi="Times New Roman" w:cs="Times New Roman"/>
          <w:sz w:val="24"/>
          <w:szCs w:val="24"/>
        </w:rPr>
        <w:t>from</w:t>
      </w:r>
      <w:r w:rsidR="00146401" w:rsidRPr="004A6CC5">
        <w:rPr>
          <w:rFonts w:ascii="Times New Roman" w:hAnsi="Times New Roman" w:cs="Times New Roman"/>
          <w:sz w:val="24"/>
          <w:szCs w:val="24"/>
        </w:rPr>
        <w:t xml:space="preserve"> workplace hazards but also </w:t>
      </w:r>
      <w:r w:rsidR="00102237" w:rsidRPr="004A6CC5">
        <w:rPr>
          <w:rFonts w:ascii="Times New Roman" w:hAnsi="Times New Roman" w:cs="Times New Roman"/>
          <w:sz w:val="24"/>
          <w:szCs w:val="24"/>
        </w:rPr>
        <w:t xml:space="preserve">from broader </w:t>
      </w:r>
      <w:r w:rsidR="00146401" w:rsidRPr="004A6CC5">
        <w:rPr>
          <w:rFonts w:ascii="Times New Roman" w:hAnsi="Times New Roman" w:cs="Times New Roman"/>
          <w:sz w:val="24"/>
          <w:szCs w:val="24"/>
        </w:rPr>
        <w:t xml:space="preserve">social determinants of health that result from their precarious status. </w:t>
      </w:r>
    </w:p>
    <w:p w14:paraId="08DB5EF9" w14:textId="23471389" w:rsidR="00B44C19" w:rsidRPr="004A6CC5" w:rsidRDefault="005D244A" w:rsidP="003459B9">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To meet the settlement needs of immigrants in Canada, t</w:t>
      </w:r>
      <w:r w:rsidR="00493E12" w:rsidRPr="004A6CC5">
        <w:rPr>
          <w:rFonts w:ascii="Times New Roman" w:hAnsi="Times New Roman" w:cs="Times New Roman"/>
          <w:sz w:val="24"/>
          <w:szCs w:val="24"/>
        </w:rPr>
        <w:t>here are social service organizations</w:t>
      </w:r>
      <w:r w:rsidR="008D0F8D" w:rsidRPr="004A6CC5">
        <w:rPr>
          <w:rFonts w:ascii="Times New Roman" w:hAnsi="Times New Roman" w:cs="Times New Roman"/>
          <w:sz w:val="24"/>
          <w:szCs w:val="24"/>
        </w:rPr>
        <w:t>, funded by Citizenship and Immigration Canada (CIC</w:t>
      </w:r>
      <w:r w:rsidR="008652AE" w:rsidRPr="004A6CC5">
        <w:rPr>
          <w:rFonts w:ascii="Times New Roman" w:hAnsi="Times New Roman" w:cs="Times New Roman"/>
          <w:sz w:val="24"/>
          <w:szCs w:val="24"/>
        </w:rPr>
        <w:t>), which</w:t>
      </w:r>
      <w:r w:rsidR="001D478D" w:rsidRPr="004A6CC5">
        <w:rPr>
          <w:rFonts w:ascii="Times New Roman" w:hAnsi="Times New Roman" w:cs="Times New Roman"/>
          <w:sz w:val="24"/>
          <w:szCs w:val="24"/>
        </w:rPr>
        <w:t xml:space="preserve"> provide free services for immigrants</w:t>
      </w:r>
      <w:r w:rsidR="00240E9E"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However</w:t>
      </w:r>
      <w:r w:rsidR="00135FDA" w:rsidRPr="004A6CC5">
        <w:rPr>
          <w:rFonts w:ascii="Times New Roman" w:hAnsi="Times New Roman" w:cs="Times New Roman"/>
          <w:sz w:val="24"/>
          <w:szCs w:val="24"/>
        </w:rPr>
        <w:t>,</w:t>
      </w:r>
      <w:r w:rsidR="00D460E3" w:rsidRPr="004A6CC5">
        <w:rPr>
          <w:rFonts w:ascii="Times New Roman" w:hAnsi="Times New Roman" w:cs="Times New Roman"/>
          <w:sz w:val="24"/>
          <w:szCs w:val="24"/>
        </w:rPr>
        <w:t xml:space="preserve"> g</w:t>
      </w:r>
      <w:r w:rsidR="00D460E3" w:rsidRPr="004A6CC5">
        <w:rPr>
          <w:rStyle w:val="A7"/>
          <w:rFonts w:ascii="Times New Roman" w:hAnsi="Times New Roman" w:cs="Times New Roman"/>
          <w:sz w:val="24"/>
          <w:szCs w:val="24"/>
        </w:rPr>
        <w:t xml:space="preserve">iven that </w:t>
      </w:r>
      <w:r w:rsidR="00146401" w:rsidRPr="004A6CC5">
        <w:rPr>
          <w:rStyle w:val="A7"/>
          <w:rFonts w:ascii="Times New Roman" w:hAnsi="Times New Roman" w:cs="Times New Roman"/>
          <w:sz w:val="24"/>
          <w:szCs w:val="24"/>
        </w:rPr>
        <w:t>t</w:t>
      </w:r>
      <w:r w:rsidR="003C59A6" w:rsidRPr="004A6CC5">
        <w:rPr>
          <w:rStyle w:val="A7"/>
          <w:rFonts w:ascii="Times New Roman" w:hAnsi="Times New Roman" w:cs="Times New Roman"/>
          <w:sz w:val="24"/>
          <w:szCs w:val="24"/>
        </w:rPr>
        <w:t xml:space="preserve">emporary </w:t>
      </w:r>
      <w:r w:rsidR="00146401" w:rsidRPr="004A6CC5">
        <w:rPr>
          <w:rStyle w:val="A7"/>
          <w:rFonts w:ascii="Times New Roman" w:hAnsi="Times New Roman" w:cs="Times New Roman"/>
          <w:sz w:val="24"/>
          <w:szCs w:val="24"/>
        </w:rPr>
        <w:t>f</w:t>
      </w:r>
      <w:r w:rsidR="003C59A6" w:rsidRPr="004A6CC5">
        <w:rPr>
          <w:rStyle w:val="A7"/>
          <w:rFonts w:ascii="Times New Roman" w:hAnsi="Times New Roman" w:cs="Times New Roman"/>
          <w:sz w:val="24"/>
          <w:szCs w:val="24"/>
        </w:rPr>
        <w:t xml:space="preserve">oreign </w:t>
      </w:r>
      <w:r w:rsidR="00146401" w:rsidRPr="004A6CC5">
        <w:rPr>
          <w:rStyle w:val="A7"/>
          <w:rFonts w:ascii="Times New Roman" w:hAnsi="Times New Roman" w:cs="Times New Roman"/>
          <w:sz w:val="24"/>
          <w:szCs w:val="24"/>
        </w:rPr>
        <w:t>w</w:t>
      </w:r>
      <w:r w:rsidR="003C59A6" w:rsidRPr="004A6CC5">
        <w:rPr>
          <w:rStyle w:val="A7"/>
          <w:rFonts w:ascii="Times New Roman" w:hAnsi="Times New Roman" w:cs="Times New Roman"/>
          <w:sz w:val="24"/>
          <w:szCs w:val="24"/>
        </w:rPr>
        <w:t xml:space="preserve">orkers have </w:t>
      </w:r>
      <w:r w:rsidR="006D4F64" w:rsidRPr="004A6CC5">
        <w:rPr>
          <w:rStyle w:val="A7"/>
          <w:rFonts w:ascii="Times New Roman" w:hAnsi="Times New Roman" w:cs="Times New Roman"/>
          <w:sz w:val="24"/>
          <w:szCs w:val="24"/>
        </w:rPr>
        <w:t xml:space="preserve">no </w:t>
      </w:r>
      <w:r w:rsidR="00146401" w:rsidRPr="004A6CC5">
        <w:rPr>
          <w:rStyle w:val="A7"/>
          <w:rFonts w:ascii="Times New Roman" w:hAnsi="Times New Roman" w:cs="Times New Roman"/>
          <w:sz w:val="24"/>
          <w:szCs w:val="24"/>
        </w:rPr>
        <w:t>p</w:t>
      </w:r>
      <w:r w:rsidR="006D4F64" w:rsidRPr="004A6CC5">
        <w:rPr>
          <w:rStyle w:val="A7"/>
          <w:rFonts w:ascii="Times New Roman" w:hAnsi="Times New Roman" w:cs="Times New Roman"/>
          <w:sz w:val="24"/>
          <w:szCs w:val="24"/>
        </w:rPr>
        <w:t xml:space="preserve">ermanent </w:t>
      </w:r>
      <w:r w:rsidR="00146401" w:rsidRPr="004A6CC5">
        <w:rPr>
          <w:rStyle w:val="A7"/>
          <w:rFonts w:ascii="Times New Roman" w:hAnsi="Times New Roman" w:cs="Times New Roman"/>
          <w:sz w:val="24"/>
          <w:szCs w:val="24"/>
        </w:rPr>
        <w:t>r</w:t>
      </w:r>
      <w:r w:rsidR="006D4F64" w:rsidRPr="004A6CC5">
        <w:rPr>
          <w:rStyle w:val="A7"/>
          <w:rFonts w:ascii="Times New Roman" w:hAnsi="Times New Roman" w:cs="Times New Roman"/>
          <w:sz w:val="24"/>
          <w:szCs w:val="24"/>
        </w:rPr>
        <w:t xml:space="preserve">esident status, and that </w:t>
      </w:r>
      <w:r w:rsidR="00D460E3" w:rsidRPr="004A6CC5">
        <w:rPr>
          <w:rStyle w:val="A7"/>
          <w:rFonts w:ascii="Times New Roman" w:hAnsi="Times New Roman" w:cs="Times New Roman"/>
          <w:sz w:val="24"/>
          <w:szCs w:val="24"/>
        </w:rPr>
        <w:t>there is less regional autonomy over settlement service</w:t>
      </w:r>
      <w:r w:rsidR="00B15CDA">
        <w:rPr>
          <w:rStyle w:val="A7"/>
          <w:rFonts w:ascii="Times New Roman" w:hAnsi="Times New Roman" w:cs="Times New Roman"/>
          <w:sz w:val="24"/>
          <w:szCs w:val="24"/>
        </w:rPr>
        <w:t>s</w:t>
      </w:r>
      <w:r w:rsidR="00D460E3" w:rsidRPr="004A6CC5">
        <w:rPr>
          <w:rStyle w:val="A7"/>
          <w:rFonts w:ascii="Times New Roman" w:hAnsi="Times New Roman" w:cs="Times New Roman"/>
          <w:sz w:val="24"/>
          <w:szCs w:val="24"/>
        </w:rPr>
        <w:t>,</w:t>
      </w:r>
      <w:r w:rsidR="00102237" w:rsidRPr="004A6CC5">
        <w:rPr>
          <w:rStyle w:val="A7"/>
          <w:rFonts w:ascii="Times New Roman" w:hAnsi="Times New Roman" w:cs="Times New Roman"/>
          <w:sz w:val="24"/>
          <w:szCs w:val="24"/>
        </w:rPr>
        <w:t xml:space="preserve"> the</w:t>
      </w:r>
      <w:r w:rsidR="00D460E3" w:rsidRPr="004A6CC5">
        <w:rPr>
          <w:rStyle w:val="A7"/>
          <w:rFonts w:ascii="Times New Roman" w:hAnsi="Times New Roman" w:cs="Times New Roman"/>
          <w:sz w:val="24"/>
          <w:szCs w:val="24"/>
        </w:rPr>
        <w:t xml:space="preserve"> </w:t>
      </w:r>
      <w:r w:rsidR="00493E12" w:rsidRPr="004A6CC5">
        <w:rPr>
          <w:rFonts w:ascii="Times New Roman" w:hAnsi="Times New Roman" w:cs="Times New Roman"/>
          <w:sz w:val="24"/>
          <w:szCs w:val="24"/>
        </w:rPr>
        <w:t>majority of these services are limited to immigrants who are permanent residents</w:t>
      </w:r>
      <w:r w:rsidR="00102237" w:rsidRPr="004A6CC5">
        <w:rPr>
          <w:rFonts w:ascii="Times New Roman" w:hAnsi="Times New Roman" w:cs="Times New Roman"/>
          <w:sz w:val="24"/>
          <w:szCs w:val="24"/>
        </w:rPr>
        <w:t>. Limited</w:t>
      </w:r>
      <w:r w:rsidR="00493E12" w:rsidRPr="004A6CC5">
        <w:rPr>
          <w:rFonts w:ascii="Times New Roman" w:hAnsi="Times New Roman" w:cs="Times New Roman"/>
          <w:sz w:val="24"/>
          <w:szCs w:val="24"/>
        </w:rPr>
        <w:t xml:space="preserve"> funding and resources</w:t>
      </w:r>
      <w:r w:rsidR="00102237" w:rsidRPr="004A6CC5">
        <w:rPr>
          <w:rFonts w:ascii="Times New Roman" w:hAnsi="Times New Roman" w:cs="Times New Roman"/>
          <w:sz w:val="24"/>
          <w:szCs w:val="24"/>
        </w:rPr>
        <w:t xml:space="preserve"> also can serve as barriers to services for temporary foreign workers</w:t>
      </w:r>
      <w:r w:rsidR="00493E12" w:rsidRPr="004A6CC5">
        <w:rPr>
          <w:rFonts w:ascii="Times New Roman" w:hAnsi="Times New Roman" w:cs="Times New Roman"/>
          <w:sz w:val="24"/>
          <w:szCs w:val="24"/>
        </w:rPr>
        <w:t xml:space="preserve">. </w:t>
      </w:r>
      <w:r w:rsidR="00B247EB" w:rsidRPr="004A6CC5">
        <w:rPr>
          <w:rFonts w:ascii="Times New Roman" w:hAnsi="Times New Roman" w:cs="Times New Roman"/>
          <w:sz w:val="24"/>
          <w:szCs w:val="24"/>
        </w:rPr>
        <w:t>Also, in Canada, s</w:t>
      </w:r>
      <w:r w:rsidR="00765008" w:rsidRPr="004A6CC5">
        <w:rPr>
          <w:rFonts w:ascii="Times New Roman" w:hAnsi="Times New Roman" w:cs="Times New Roman"/>
          <w:sz w:val="24"/>
          <w:szCs w:val="24"/>
        </w:rPr>
        <w:t xml:space="preserve">ettlement services for </w:t>
      </w:r>
      <w:r w:rsidR="00102237" w:rsidRPr="004A6CC5">
        <w:rPr>
          <w:rFonts w:ascii="Times New Roman" w:hAnsi="Times New Roman" w:cs="Times New Roman"/>
          <w:sz w:val="24"/>
          <w:szCs w:val="24"/>
        </w:rPr>
        <w:t>temporary foreign workers</w:t>
      </w:r>
      <w:r w:rsidR="00765008" w:rsidRPr="004A6CC5">
        <w:rPr>
          <w:rFonts w:ascii="Times New Roman" w:hAnsi="Times New Roman" w:cs="Times New Roman"/>
          <w:sz w:val="24"/>
          <w:szCs w:val="24"/>
        </w:rPr>
        <w:t xml:space="preserve"> </w:t>
      </w:r>
      <w:r w:rsidR="004C7FFD" w:rsidRPr="004A6CC5">
        <w:rPr>
          <w:rFonts w:ascii="Times New Roman" w:hAnsi="Times New Roman" w:cs="Times New Roman"/>
          <w:sz w:val="24"/>
          <w:szCs w:val="24"/>
        </w:rPr>
        <w:t>are</w:t>
      </w:r>
      <w:r w:rsidR="00765008" w:rsidRPr="004A6CC5">
        <w:rPr>
          <w:rFonts w:ascii="Times New Roman" w:hAnsi="Times New Roman" w:cs="Times New Roman"/>
          <w:sz w:val="24"/>
          <w:szCs w:val="24"/>
        </w:rPr>
        <w:t xml:space="preserve"> largely within provincial jurisdiction. Despite the service needs of </w:t>
      </w:r>
      <w:r w:rsidR="00BB19BD" w:rsidRPr="004A6CC5">
        <w:rPr>
          <w:rFonts w:ascii="Times New Roman" w:hAnsi="Times New Roman" w:cs="Times New Roman"/>
          <w:sz w:val="24"/>
          <w:szCs w:val="24"/>
        </w:rPr>
        <w:t>temporary foreign worker</w:t>
      </w:r>
      <w:r w:rsidR="002124D7" w:rsidRPr="004A6CC5">
        <w:rPr>
          <w:rFonts w:ascii="Times New Roman" w:hAnsi="Times New Roman" w:cs="Times New Roman"/>
          <w:sz w:val="24"/>
          <w:szCs w:val="24"/>
        </w:rPr>
        <w:t>s</w:t>
      </w:r>
      <w:r w:rsidR="00765008" w:rsidRPr="004A6CC5">
        <w:rPr>
          <w:rFonts w:ascii="Times New Roman" w:hAnsi="Times New Roman" w:cs="Times New Roman"/>
          <w:sz w:val="24"/>
          <w:szCs w:val="24"/>
        </w:rPr>
        <w:t xml:space="preserve"> </w:t>
      </w:r>
      <w:r w:rsidR="002C61BF" w:rsidRPr="004A6CC5">
        <w:rPr>
          <w:rFonts w:ascii="Times New Roman" w:hAnsi="Times New Roman" w:cs="Times New Roman"/>
          <w:sz w:val="24"/>
          <w:szCs w:val="24"/>
        </w:rPr>
        <w:t xml:space="preserve">and their families </w:t>
      </w:r>
      <w:r w:rsidR="00765008" w:rsidRPr="004A6CC5">
        <w:rPr>
          <w:rFonts w:ascii="Times New Roman" w:hAnsi="Times New Roman" w:cs="Times New Roman"/>
          <w:sz w:val="24"/>
          <w:szCs w:val="24"/>
        </w:rPr>
        <w:t>in Canada, r</w:t>
      </w:r>
      <w:r w:rsidR="00493E12" w:rsidRPr="004A6CC5">
        <w:rPr>
          <w:rFonts w:ascii="Times New Roman" w:hAnsi="Times New Roman" w:cs="Times New Roman"/>
          <w:sz w:val="24"/>
          <w:szCs w:val="24"/>
        </w:rPr>
        <w:t xml:space="preserve">esearch and literature on the role of </w:t>
      </w:r>
      <w:r w:rsidR="002C61BF" w:rsidRPr="004A6CC5">
        <w:rPr>
          <w:rFonts w:ascii="Times New Roman" w:hAnsi="Times New Roman" w:cs="Times New Roman"/>
          <w:sz w:val="24"/>
          <w:szCs w:val="24"/>
        </w:rPr>
        <w:t>immigrant serving agencies</w:t>
      </w:r>
      <w:r w:rsidR="00493E12" w:rsidRPr="004A6CC5">
        <w:rPr>
          <w:rFonts w:ascii="Times New Roman" w:hAnsi="Times New Roman" w:cs="Times New Roman"/>
          <w:sz w:val="24"/>
          <w:szCs w:val="24"/>
        </w:rPr>
        <w:t xml:space="preserve"> in promoting the health of immigrant populations</w:t>
      </w:r>
      <w:r w:rsidR="00AE3531"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specifically the health of </w:t>
      </w:r>
      <w:r w:rsidR="00BB19BD" w:rsidRPr="004A6CC5">
        <w:rPr>
          <w:rFonts w:ascii="Times New Roman" w:hAnsi="Times New Roman" w:cs="Times New Roman"/>
          <w:sz w:val="24"/>
          <w:szCs w:val="24"/>
        </w:rPr>
        <w:t>temporary foreign workers</w:t>
      </w:r>
      <w:r w:rsidR="00765008"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in Canada is very limited. The purpose of this research was to ex</w:t>
      </w:r>
      <w:r w:rsidR="00DF50F4" w:rsidRPr="004A6CC5">
        <w:rPr>
          <w:rFonts w:ascii="Times New Roman" w:hAnsi="Times New Roman" w:cs="Times New Roman"/>
          <w:sz w:val="24"/>
          <w:szCs w:val="24"/>
        </w:rPr>
        <w:t xml:space="preserve">amine the </w:t>
      </w:r>
      <w:r w:rsidR="00493E12" w:rsidRPr="004A6CC5">
        <w:rPr>
          <w:rFonts w:ascii="Times New Roman" w:hAnsi="Times New Roman" w:cs="Times New Roman"/>
          <w:sz w:val="24"/>
          <w:szCs w:val="24"/>
        </w:rPr>
        <w:t xml:space="preserve">challenges </w:t>
      </w:r>
      <w:r w:rsidR="00D470EC" w:rsidRPr="004A6CC5">
        <w:rPr>
          <w:rFonts w:ascii="Times New Roman" w:hAnsi="Times New Roman" w:cs="Times New Roman"/>
          <w:sz w:val="24"/>
          <w:szCs w:val="24"/>
        </w:rPr>
        <w:t xml:space="preserve">encountered by </w:t>
      </w:r>
      <w:r w:rsidR="00AE3531" w:rsidRPr="004A6CC5">
        <w:rPr>
          <w:rFonts w:ascii="Times New Roman" w:hAnsi="Times New Roman" w:cs="Times New Roman"/>
          <w:sz w:val="24"/>
          <w:szCs w:val="24"/>
        </w:rPr>
        <w:t>immigrant</w:t>
      </w:r>
      <w:r w:rsidR="003B4EAB" w:rsidRPr="004A6CC5">
        <w:rPr>
          <w:rFonts w:ascii="Times New Roman" w:hAnsi="Times New Roman" w:cs="Times New Roman"/>
          <w:sz w:val="24"/>
          <w:szCs w:val="24"/>
        </w:rPr>
        <w:t>-</w:t>
      </w:r>
      <w:r w:rsidR="00AE3531" w:rsidRPr="004A6CC5">
        <w:rPr>
          <w:rFonts w:ascii="Times New Roman" w:hAnsi="Times New Roman" w:cs="Times New Roman"/>
          <w:sz w:val="24"/>
          <w:szCs w:val="24"/>
        </w:rPr>
        <w:t>servi</w:t>
      </w:r>
      <w:r w:rsidR="007F45A8" w:rsidRPr="004A6CC5">
        <w:rPr>
          <w:rFonts w:ascii="Times New Roman" w:hAnsi="Times New Roman" w:cs="Times New Roman"/>
          <w:sz w:val="24"/>
          <w:szCs w:val="24"/>
        </w:rPr>
        <w:t>ng agencies</w:t>
      </w:r>
      <w:r w:rsidR="00D470EC"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 xml:space="preserve">in meeting the health needs of </w:t>
      </w:r>
      <w:r w:rsidR="00BB19BD" w:rsidRPr="004A6CC5">
        <w:rPr>
          <w:rFonts w:ascii="Times New Roman" w:hAnsi="Times New Roman" w:cs="Times New Roman"/>
          <w:sz w:val="24"/>
          <w:szCs w:val="24"/>
        </w:rPr>
        <w:t>temporary foreign workers</w:t>
      </w:r>
      <w:r w:rsidR="002124D7" w:rsidRPr="004A6CC5">
        <w:rPr>
          <w:rFonts w:ascii="Times New Roman" w:hAnsi="Times New Roman" w:cs="Times New Roman"/>
          <w:sz w:val="24"/>
          <w:szCs w:val="24"/>
        </w:rPr>
        <w:t xml:space="preserve"> </w:t>
      </w:r>
      <w:r w:rsidR="002C61BF" w:rsidRPr="004A6CC5">
        <w:rPr>
          <w:rFonts w:ascii="Times New Roman" w:hAnsi="Times New Roman" w:cs="Times New Roman"/>
          <w:sz w:val="24"/>
          <w:szCs w:val="24"/>
        </w:rPr>
        <w:t>and their families</w:t>
      </w:r>
      <w:r w:rsidR="002E0D68" w:rsidRPr="004A6CC5">
        <w:rPr>
          <w:rFonts w:ascii="Times New Roman" w:hAnsi="Times New Roman" w:cs="Times New Roman"/>
          <w:sz w:val="24"/>
          <w:szCs w:val="24"/>
        </w:rPr>
        <w:t xml:space="preserve"> in Alberta</w:t>
      </w:r>
      <w:r w:rsidR="002C61BF" w:rsidRPr="004A6CC5">
        <w:rPr>
          <w:rFonts w:ascii="Times New Roman" w:hAnsi="Times New Roman" w:cs="Times New Roman"/>
          <w:sz w:val="24"/>
          <w:szCs w:val="24"/>
        </w:rPr>
        <w:t>.</w:t>
      </w:r>
      <w:r w:rsidR="00DF50F4" w:rsidRPr="004A6CC5">
        <w:rPr>
          <w:rFonts w:ascii="Times New Roman" w:hAnsi="Times New Roman" w:cs="Times New Roman"/>
          <w:sz w:val="24"/>
          <w:szCs w:val="24"/>
        </w:rPr>
        <w:t xml:space="preserve"> </w:t>
      </w:r>
    </w:p>
    <w:p w14:paraId="78C53114" w14:textId="77777777" w:rsidR="00B15CDA" w:rsidRDefault="00B15CDA" w:rsidP="005B1DE3">
      <w:pPr>
        <w:spacing w:line="480" w:lineRule="auto"/>
        <w:jc w:val="center"/>
        <w:outlineLvl w:val="0"/>
        <w:rPr>
          <w:rFonts w:ascii="Times New Roman" w:hAnsi="Times New Roman" w:cs="Times New Roman"/>
          <w:b/>
          <w:sz w:val="24"/>
          <w:szCs w:val="24"/>
        </w:rPr>
      </w:pPr>
    </w:p>
    <w:p w14:paraId="62D72403" w14:textId="77777777" w:rsidR="00EA1162" w:rsidRPr="004A6CC5" w:rsidRDefault="00BA4350"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M</w:t>
      </w:r>
      <w:r w:rsidR="004D72AC" w:rsidRPr="004A6CC5">
        <w:rPr>
          <w:rFonts w:ascii="Times New Roman" w:hAnsi="Times New Roman" w:cs="Times New Roman"/>
          <w:b/>
          <w:sz w:val="24"/>
          <w:szCs w:val="24"/>
        </w:rPr>
        <w:t>ETHODS</w:t>
      </w:r>
    </w:p>
    <w:p w14:paraId="728D71B6" w14:textId="6E52FF5C" w:rsidR="00462943" w:rsidRPr="004A6CC5" w:rsidRDefault="00462943" w:rsidP="00B15CDA">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 xml:space="preserve">This pilot study used a qualitative methodology </w:t>
      </w:r>
      <w:r w:rsidR="00BD02E3" w:rsidRPr="004A6CC5">
        <w:rPr>
          <w:rFonts w:ascii="Times New Roman" w:hAnsi="Times New Roman" w:cs="Times New Roman"/>
          <w:sz w:val="24"/>
          <w:szCs w:val="24"/>
        </w:rPr>
        <w:t xml:space="preserve">situated within </w:t>
      </w:r>
      <w:r w:rsidR="0034529D" w:rsidRPr="004A6CC5">
        <w:rPr>
          <w:rFonts w:ascii="Times New Roman" w:hAnsi="Times New Roman" w:cs="Times New Roman"/>
          <w:sz w:val="24"/>
          <w:szCs w:val="24"/>
        </w:rPr>
        <w:t xml:space="preserve">a </w:t>
      </w:r>
      <w:r w:rsidR="00BD02E3" w:rsidRPr="004A6CC5">
        <w:rPr>
          <w:rFonts w:ascii="Times New Roman" w:hAnsi="Times New Roman" w:cs="Times New Roman"/>
          <w:sz w:val="24"/>
          <w:szCs w:val="24"/>
        </w:rPr>
        <w:t xml:space="preserve">critical social paradigm </w:t>
      </w:r>
      <w:r w:rsidRPr="004A6CC5">
        <w:rPr>
          <w:rFonts w:ascii="Times New Roman" w:hAnsi="Times New Roman" w:cs="Times New Roman"/>
          <w:sz w:val="24"/>
          <w:szCs w:val="24"/>
        </w:rPr>
        <w:t>to examine the</w:t>
      </w:r>
      <w:r w:rsidR="00B0258C" w:rsidRPr="004A6CC5">
        <w:rPr>
          <w:rFonts w:ascii="Times New Roman" w:hAnsi="Times New Roman" w:cs="Times New Roman"/>
          <w:sz w:val="24"/>
          <w:szCs w:val="24"/>
        </w:rPr>
        <w:t xml:space="preserve"> </w:t>
      </w:r>
      <w:r w:rsidR="002536AE" w:rsidRPr="004A6CC5">
        <w:rPr>
          <w:rFonts w:ascii="Times New Roman" w:hAnsi="Times New Roman" w:cs="Times New Roman"/>
          <w:sz w:val="24"/>
          <w:szCs w:val="24"/>
        </w:rPr>
        <w:t xml:space="preserve">experiences </w:t>
      </w:r>
      <w:r w:rsidRPr="004A6CC5">
        <w:rPr>
          <w:rFonts w:ascii="Times New Roman" w:hAnsi="Times New Roman" w:cs="Times New Roman"/>
          <w:sz w:val="24"/>
          <w:szCs w:val="24"/>
        </w:rPr>
        <w:t xml:space="preserve">of individuals who work in the immigrant service sector </w:t>
      </w:r>
      <w:r w:rsidR="002536AE" w:rsidRPr="004A6CC5">
        <w:rPr>
          <w:rFonts w:ascii="Times New Roman" w:hAnsi="Times New Roman" w:cs="Times New Roman"/>
          <w:sz w:val="24"/>
          <w:szCs w:val="24"/>
        </w:rPr>
        <w:t xml:space="preserve">and their views </w:t>
      </w:r>
      <w:r w:rsidR="004C7FFD" w:rsidRPr="004A6CC5">
        <w:rPr>
          <w:rFonts w:ascii="Times New Roman" w:hAnsi="Times New Roman" w:cs="Times New Roman"/>
          <w:sz w:val="24"/>
          <w:szCs w:val="24"/>
        </w:rPr>
        <w:t>on factors</w:t>
      </w:r>
      <w:r w:rsidRPr="004A6CC5">
        <w:rPr>
          <w:rFonts w:ascii="Times New Roman" w:hAnsi="Times New Roman" w:cs="Times New Roman"/>
          <w:sz w:val="24"/>
          <w:szCs w:val="24"/>
        </w:rPr>
        <w:t xml:space="preserve"> </w:t>
      </w:r>
      <w:r w:rsidR="002D367E" w:rsidRPr="004A6CC5">
        <w:rPr>
          <w:rFonts w:ascii="Times New Roman" w:hAnsi="Times New Roman" w:cs="Times New Roman"/>
          <w:sz w:val="24"/>
          <w:szCs w:val="24"/>
        </w:rPr>
        <w:t xml:space="preserve">that </w:t>
      </w:r>
      <w:r w:rsidRPr="004A6CC5">
        <w:rPr>
          <w:rFonts w:ascii="Times New Roman" w:hAnsi="Times New Roman" w:cs="Times New Roman"/>
          <w:sz w:val="24"/>
          <w:szCs w:val="24"/>
        </w:rPr>
        <w:t>contrib</w:t>
      </w:r>
      <w:r w:rsidR="00BA4350" w:rsidRPr="004A6CC5">
        <w:rPr>
          <w:rFonts w:ascii="Times New Roman" w:hAnsi="Times New Roman" w:cs="Times New Roman"/>
          <w:sz w:val="24"/>
          <w:szCs w:val="24"/>
        </w:rPr>
        <w:t>ut</w:t>
      </w:r>
      <w:r w:rsidR="002D367E" w:rsidRPr="004A6CC5">
        <w:rPr>
          <w:rFonts w:ascii="Times New Roman" w:hAnsi="Times New Roman" w:cs="Times New Roman"/>
          <w:sz w:val="24"/>
          <w:szCs w:val="24"/>
        </w:rPr>
        <w:t>e</w:t>
      </w:r>
      <w:r w:rsidR="00BA4350" w:rsidRPr="004A6CC5">
        <w:rPr>
          <w:rFonts w:ascii="Times New Roman" w:hAnsi="Times New Roman" w:cs="Times New Roman"/>
          <w:sz w:val="24"/>
          <w:szCs w:val="24"/>
        </w:rPr>
        <w:t xml:space="preserve"> to the health of </w:t>
      </w:r>
      <w:r w:rsidR="00BB19BD" w:rsidRPr="004A6CC5">
        <w:rPr>
          <w:rFonts w:ascii="Times New Roman" w:hAnsi="Times New Roman" w:cs="Times New Roman"/>
          <w:sz w:val="24"/>
          <w:szCs w:val="24"/>
        </w:rPr>
        <w:t>temporary foreign workers</w:t>
      </w:r>
      <w:r w:rsidR="002124D7" w:rsidRPr="004A6CC5">
        <w:rPr>
          <w:rFonts w:ascii="Times New Roman" w:hAnsi="Times New Roman" w:cs="Times New Roman"/>
          <w:sz w:val="24"/>
          <w:szCs w:val="24"/>
        </w:rPr>
        <w:t xml:space="preserve"> </w:t>
      </w:r>
      <w:r w:rsidR="00447E6A" w:rsidRPr="004A6CC5">
        <w:rPr>
          <w:rFonts w:ascii="Times New Roman" w:hAnsi="Times New Roman" w:cs="Times New Roman"/>
          <w:sz w:val="24"/>
          <w:szCs w:val="24"/>
        </w:rPr>
        <w:t>in</w:t>
      </w:r>
      <w:r w:rsidR="002124D7" w:rsidRPr="004A6CC5">
        <w:rPr>
          <w:rFonts w:ascii="Times New Roman" w:hAnsi="Times New Roman" w:cs="Times New Roman"/>
          <w:sz w:val="24"/>
          <w:szCs w:val="24"/>
        </w:rPr>
        <w:t xml:space="preserve"> </w:t>
      </w:r>
      <w:r w:rsidR="004C7FFD" w:rsidRPr="004A6CC5">
        <w:rPr>
          <w:rFonts w:ascii="Times New Roman" w:hAnsi="Times New Roman" w:cs="Times New Roman"/>
          <w:sz w:val="24"/>
          <w:szCs w:val="24"/>
        </w:rPr>
        <w:t>Alberta</w:t>
      </w:r>
      <w:r w:rsidR="00447E6A" w:rsidRPr="004A6CC5">
        <w:rPr>
          <w:rFonts w:ascii="Times New Roman" w:hAnsi="Times New Roman" w:cs="Times New Roman"/>
          <w:sz w:val="24"/>
          <w:szCs w:val="24"/>
        </w:rPr>
        <w:t>.</w:t>
      </w:r>
      <w:r w:rsidR="00DF50F4" w:rsidRPr="004A6CC5">
        <w:rPr>
          <w:rFonts w:ascii="Times New Roman" w:hAnsi="Times New Roman" w:cs="Times New Roman"/>
          <w:sz w:val="24"/>
          <w:szCs w:val="24"/>
        </w:rPr>
        <w:t xml:space="preserve"> This study used a transnational feminist theoretical perspective, which has been used widely to examine the well-being of </w:t>
      </w:r>
      <w:r w:rsidR="00BB19BD" w:rsidRPr="004A6CC5">
        <w:rPr>
          <w:rFonts w:ascii="Times New Roman" w:hAnsi="Times New Roman" w:cs="Times New Roman"/>
          <w:sz w:val="24"/>
          <w:szCs w:val="24"/>
        </w:rPr>
        <w:t>temporary foreign workers</w:t>
      </w:r>
      <w:r w:rsidR="00DF50F4" w:rsidRPr="004A6CC5">
        <w:rPr>
          <w:rFonts w:ascii="Times New Roman" w:hAnsi="Times New Roman" w:cs="Times New Roman"/>
          <w:sz w:val="24"/>
          <w:szCs w:val="24"/>
        </w:rPr>
        <w:t xml:space="preserve"> and the health of migrants</w:t>
      </w:r>
      <w:r w:rsidR="00BA66D4" w:rsidRPr="004A6CC5">
        <w:rPr>
          <w:rFonts w:ascii="Times New Roman" w:hAnsi="Times New Roman" w:cs="Times New Roman"/>
          <w:sz w:val="24"/>
          <w:szCs w:val="24"/>
        </w:rPr>
        <w:t xml:space="preserve"> (</w:t>
      </w:r>
      <w:proofErr w:type="spellStart"/>
      <w:r w:rsidR="00BA66D4" w:rsidRPr="004A6CC5">
        <w:rPr>
          <w:rFonts w:ascii="Times New Roman" w:hAnsi="Times New Roman" w:cs="Times New Roman"/>
          <w:sz w:val="24"/>
          <w:szCs w:val="24"/>
        </w:rPr>
        <w:t>Parreñas</w:t>
      </w:r>
      <w:proofErr w:type="spellEnd"/>
      <w:r w:rsidR="00BA66D4" w:rsidRPr="004A6CC5">
        <w:rPr>
          <w:rFonts w:ascii="Times New Roman" w:hAnsi="Times New Roman" w:cs="Times New Roman"/>
          <w:sz w:val="24"/>
          <w:szCs w:val="24"/>
        </w:rPr>
        <w:t>, 2001; Tang, 2015;</w:t>
      </w:r>
      <w:r w:rsidR="00BA66D4" w:rsidRPr="004A6CC5">
        <w:rPr>
          <w:rFonts w:ascii="Times" w:eastAsiaTheme="minorEastAsia" w:hAnsi="Times" w:cs="Verdana"/>
          <w:sz w:val="24"/>
          <w:szCs w:val="24"/>
        </w:rPr>
        <w:t xml:space="preserve"> </w:t>
      </w:r>
      <w:r w:rsidR="00BA66D4" w:rsidRPr="004A6CC5">
        <w:rPr>
          <w:rFonts w:ascii="Times New Roman" w:hAnsi="Times New Roman" w:cs="Times New Roman"/>
          <w:sz w:val="24"/>
          <w:szCs w:val="24"/>
        </w:rPr>
        <w:t xml:space="preserve">Wang &amp; </w:t>
      </w:r>
      <w:proofErr w:type="spellStart"/>
      <w:r w:rsidR="00BA66D4" w:rsidRPr="004A6CC5">
        <w:rPr>
          <w:rFonts w:ascii="Times New Roman" w:hAnsi="Times New Roman" w:cs="Times New Roman"/>
          <w:sz w:val="24"/>
          <w:szCs w:val="24"/>
        </w:rPr>
        <w:t>Kwak</w:t>
      </w:r>
      <w:proofErr w:type="spellEnd"/>
      <w:r w:rsidR="00BA66D4" w:rsidRPr="004A6CC5">
        <w:rPr>
          <w:rFonts w:ascii="Times New Roman" w:hAnsi="Times New Roman" w:cs="Times New Roman"/>
          <w:sz w:val="24"/>
          <w:szCs w:val="24"/>
        </w:rPr>
        <w:t xml:space="preserve">, 2015). </w:t>
      </w:r>
      <w:r w:rsidR="00DF50F4" w:rsidRPr="004A6CC5">
        <w:rPr>
          <w:rFonts w:ascii="Times New Roman" w:hAnsi="Times New Roman" w:cs="Times New Roman"/>
          <w:sz w:val="24"/>
          <w:szCs w:val="24"/>
        </w:rPr>
        <w:t xml:space="preserve">Transnational feminism acknowledges the intersection of gender, race, </w:t>
      </w:r>
      <w:r w:rsidR="00DF50F4" w:rsidRPr="004A6CC5">
        <w:rPr>
          <w:rFonts w:ascii="Times New Roman" w:hAnsi="Times New Roman" w:cs="Times New Roman"/>
          <w:sz w:val="24"/>
          <w:szCs w:val="24"/>
        </w:rPr>
        <w:lastRenderedPageBreak/>
        <w:t xml:space="preserve">class, and nationality in the experiences of </w:t>
      </w:r>
      <w:r w:rsidR="00102237" w:rsidRPr="004A6CC5">
        <w:rPr>
          <w:rFonts w:ascii="Times New Roman" w:hAnsi="Times New Roman" w:cs="Times New Roman"/>
          <w:sz w:val="24"/>
          <w:szCs w:val="24"/>
        </w:rPr>
        <w:t>temporary foreign workers</w:t>
      </w:r>
      <w:r w:rsidR="00DF50F4" w:rsidRPr="004A6CC5">
        <w:rPr>
          <w:rFonts w:ascii="Times New Roman" w:hAnsi="Times New Roman" w:cs="Times New Roman"/>
          <w:sz w:val="24"/>
          <w:szCs w:val="24"/>
        </w:rPr>
        <w:t xml:space="preserve"> and emphasizes the importance of accounting for the specific contexts of experiences as </w:t>
      </w:r>
      <w:r w:rsidR="00195E1D" w:rsidRPr="004A6CC5">
        <w:rPr>
          <w:rFonts w:ascii="Times New Roman" w:hAnsi="Times New Roman" w:cs="Times New Roman"/>
          <w:sz w:val="24"/>
          <w:szCs w:val="24"/>
        </w:rPr>
        <w:t xml:space="preserve">migrants </w:t>
      </w:r>
      <w:r w:rsidR="00DF50F4" w:rsidRPr="004A6CC5">
        <w:rPr>
          <w:rFonts w:ascii="Times New Roman" w:hAnsi="Times New Roman" w:cs="Times New Roman"/>
          <w:sz w:val="24"/>
          <w:szCs w:val="24"/>
        </w:rPr>
        <w:t>maintain transnational links across the globe</w:t>
      </w:r>
      <w:r w:rsidR="00CB2324" w:rsidRPr="004A6CC5">
        <w:rPr>
          <w:rFonts w:ascii="Times" w:eastAsiaTheme="minorEastAsia" w:hAnsi="Times" w:cs="Verdana"/>
          <w:sz w:val="24"/>
          <w:szCs w:val="24"/>
        </w:rPr>
        <w:t xml:space="preserve"> (</w:t>
      </w:r>
      <w:proofErr w:type="spellStart"/>
      <w:r w:rsidR="00CB2324" w:rsidRPr="004A6CC5">
        <w:rPr>
          <w:rFonts w:ascii="Times New Roman" w:hAnsi="Times New Roman" w:cs="Times New Roman"/>
          <w:sz w:val="24"/>
          <w:szCs w:val="24"/>
        </w:rPr>
        <w:t>Mohanty</w:t>
      </w:r>
      <w:proofErr w:type="spellEnd"/>
      <w:r w:rsidR="00CB2324" w:rsidRPr="004A6CC5">
        <w:rPr>
          <w:rFonts w:ascii="Times New Roman" w:hAnsi="Times New Roman" w:cs="Times New Roman"/>
          <w:sz w:val="24"/>
          <w:szCs w:val="24"/>
        </w:rPr>
        <w:t xml:space="preserve">, 1997; </w:t>
      </w:r>
      <w:proofErr w:type="spellStart"/>
      <w:r w:rsidR="00CB2324" w:rsidRPr="004A6CC5">
        <w:rPr>
          <w:rFonts w:ascii="Times New Roman" w:hAnsi="Times New Roman" w:cs="Times New Roman"/>
          <w:sz w:val="24"/>
          <w:szCs w:val="24"/>
        </w:rPr>
        <w:t>Parreñas</w:t>
      </w:r>
      <w:proofErr w:type="spellEnd"/>
      <w:r w:rsidR="00CB2324" w:rsidRPr="004A6CC5">
        <w:rPr>
          <w:rFonts w:ascii="Times New Roman" w:hAnsi="Times New Roman" w:cs="Times New Roman"/>
          <w:sz w:val="24"/>
          <w:szCs w:val="24"/>
        </w:rPr>
        <w:t xml:space="preserve">, 2005). </w:t>
      </w:r>
      <w:r w:rsidR="000D0FE2" w:rsidRPr="004A6CC5">
        <w:rPr>
          <w:rFonts w:ascii="Times New Roman" w:hAnsi="Times New Roman" w:cs="Times New Roman"/>
          <w:sz w:val="24"/>
          <w:szCs w:val="24"/>
        </w:rPr>
        <w:t>Comple</w:t>
      </w:r>
      <w:r w:rsidR="0034529D" w:rsidRPr="004A6CC5">
        <w:rPr>
          <w:rFonts w:ascii="Times New Roman" w:hAnsi="Times New Roman" w:cs="Times New Roman"/>
          <w:sz w:val="24"/>
          <w:szCs w:val="24"/>
        </w:rPr>
        <w:t>ment</w:t>
      </w:r>
      <w:r w:rsidR="000D0FE2" w:rsidRPr="004A6CC5">
        <w:rPr>
          <w:rFonts w:ascii="Times New Roman" w:hAnsi="Times New Roman" w:cs="Times New Roman"/>
          <w:sz w:val="24"/>
          <w:szCs w:val="24"/>
        </w:rPr>
        <w:t xml:space="preserve">ing </w:t>
      </w:r>
      <w:r w:rsidR="0034529D" w:rsidRPr="004A6CC5">
        <w:rPr>
          <w:rFonts w:ascii="Times New Roman" w:hAnsi="Times New Roman" w:cs="Times New Roman"/>
          <w:sz w:val="24"/>
          <w:szCs w:val="24"/>
        </w:rPr>
        <w:t xml:space="preserve">the </w:t>
      </w:r>
      <w:r w:rsidR="00447E6A" w:rsidRPr="004A6CC5">
        <w:rPr>
          <w:rFonts w:ascii="Times New Roman" w:hAnsi="Times New Roman" w:cs="Times New Roman"/>
          <w:sz w:val="24"/>
          <w:szCs w:val="24"/>
        </w:rPr>
        <w:t>transnational feminis</w:t>
      </w:r>
      <w:r w:rsidR="0034529D" w:rsidRPr="004A6CC5">
        <w:rPr>
          <w:rFonts w:ascii="Times New Roman" w:hAnsi="Times New Roman" w:cs="Times New Roman"/>
          <w:sz w:val="24"/>
          <w:szCs w:val="24"/>
        </w:rPr>
        <w:t>t lens</w:t>
      </w:r>
      <w:r w:rsidR="00447E6A" w:rsidRPr="004A6CC5">
        <w:rPr>
          <w:rFonts w:ascii="Times New Roman" w:hAnsi="Times New Roman" w:cs="Times New Roman"/>
          <w:sz w:val="24"/>
          <w:szCs w:val="24"/>
        </w:rPr>
        <w:t xml:space="preserve">, </w:t>
      </w:r>
      <w:r w:rsidR="0034529D" w:rsidRPr="004A6CC5">
        <w:rPr>
          <w:rFonts w:ascii="Times New Roman" w:hAnsi="Times New Roman" w:cs="Times New Roman"/>
          <w:sz w:val="24"/>
          <w:szCs w:val="24"/>
        </w:rPr>
        <w:t>t</w:t>
      </w:r>
      <w:r w:rsidR="00447E6A" w:rsidRPr="004A6CC5">
        <w:rPr>
          <w:rFonts w:ascii="Times New Roman" w:hAnsi="Times New Roman" w:cs="Times New Roman"/>
          <w:sz w:val="24"/>
          <w:szCs w:val="24"/>
        </w:rPr>
        <w:t>his study was</w:t>
      </w:r>
      <w:r w:rsidR="000D0FE2" w:rsidRPr="004A6CC5">
        <w:rPr>
          <w:rFonts w:ascii="Times New Roman" w:hAnsi="Times New Roman" w:cs="Times New Roman"/>
          <w:sz w:val="24"/>
          <w:szCs w:val="24"/>
        </w:rPr>
        <w:t xml:space="preserve"> also</w:t>
      </w:r>
      <w:r w:rsidR="00447E6A" w:rsidRPr="004A6CC5">
        <w:rPr>
          <w:rFonts w:ascii="Times New Roman" w:hAnsi="Times New Roman" w:cs="Times New Roman"/>
          <w:sz w:val="24"/>
          <w:szCs w:val="24"/>
        </w:rPr>
        <w:t xml:space="preserve"> situated within a critical social feminist qualitative paradigm</w:t>
      </w:r>
      <w:r w:rsidR="00CB2324" w:rsidRPr="004A6CC5">
        <w:rPr>
          <w:rFonts w:ascii="Times New Roman" w:hAnsi="Times New Roman" w:cs="Times New Roman"/>
          <w:sz w:val="24"/>
          <w:szCs w:val="24"/>
        </w:rPr>
        <w:t xml:space="preserve"> (Denzin &amp; Lincoln, 2005), </w:t>
      </w:r>
      <w:r w:rsidR="000D0FE2" w:rsidRPr="004A6CC5">
        <w:rPr>
          <w:rFonts w:ascii="Times New Roman" w:hAnsi="Times New Roman" w:cs="Times New Roman"/>
          <w:sz w:val="24"/>
          <w:szCs w:val="24"/>
        </w:rPr>
        <w:t>which</w:t>
      </w:r>
      <w:r w:rsidR="007A7E43" w:rsidRPr="004A6CC5">
        <w:rPr>
          <w:rFonts w:ascii="Times New Roman" w:hAnsi="Times New Roman" w:cs="Times New Roman"/>
          <w:sz w:val="24"/>
          <w:szCs w:val="24"/>
        </w:rPr>
        <w:t xml:space="preserve"> seeks liberation and human emancipation in circumstances of oppression. </w:t>
      </w:r>
      <w:r w:rsidR="000D0FE2" w:rsidRPr="004A6CC5">
        <w:rPr>
          <w:rFonts w:ascii="Times New Roman" w:hAnsi="Times New Roman" w:cs="Times New Roman"/>
          <w:sz w:val="24"/>
          <w:szCs w:val="24"/>
        </w:rPr>
        <w:t>This paradigm</w:t>
      </w:r>
      <w:r w:rsidR="007A7E43" w:rsidRPr="004A6CC5">
        <w:rPr>
          <w:rFonts w:ascii="Times New Roman" w:hAnsi="Times New Roman" w:cs="Times New Roman"/>
          <w:sz w:val="24"/>
          <w:szCs w:val="24"/>
        </w:rPr>
        <w:t xml:space="preserve"> provides a descriptive and normative basis for social inquiry aimed at decreasing domination and increasing freedom in all forms.  </w:t>
      </w:r>
    </w:p>
    <w:p w14:paraId="37503F2A" w14:textId="30A8AD6A" w:rsidR="003E7D80" w:rsidRPr="004A6CC5" w:rsidRDefault="00BA4350" w:rsidP="00CB2324">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Ethics approval was obtained from the University of Alberta Research E</w:t>
      </w:r>
      <w:r w:rsidR="00DF50F4" w:rsidRPr="004A6CC5">
        <w:rPr>
          <w:rFonts w:ascii="Times New Roman" w:hAnsi="Times New Roman" w:cs="Times New Roman"/>
          <w:sz w:val="24"/>
          <w:szCs w:val="24"/>
        </w:rPr>
        <w:t>thics Board</w:t>
      </w:r>
      <w:r w:rsidRPr="004A6CC5">
        <w:rPr>
          <w:rFonts w:ascii="Times New Roman" w:hAnsi="Times New Roman" w:cs="Times New Roman"/>
          <w:sz w:val="24"/>
          <w:szCs w:val="24"/>
        </w:rPr>
        <w:t xml:space="preserve">. </w:t>
      </w:r>
      <w:r w:rsidR="00070F59" w:rsidRPr="004A6CC5">
        <w:rPr>
          <w:rFonts w:ascii="Times New Roman" w:hAnsi="Times New Roman" w:cs="Times New Roman"/>
          <w:sz w:val="24"/>
          <w:szCs w:val="24"/>
        </w:rPr>
        <w:t>Furthermore</w:t>
      </w:r>
      <w:r w:rsidRPr="004A6CC5">
        <w:rPr>
          <w:rFonts w:ascii="Times New Roman" w:hAnsi="Times New Roman" w:cs="Times New Roman"/>
          <w:sz w:val="24"/>
          <w:szCs w:val="24"/>
        </w:rPr>
        <w:t>, we considered ethics as a process by being sensitive to ethically important mom</w:t>
      </w:r>
      <w:r w:rsidR="00343DB7" w:rsidRPr="004A6CC5">
        <w:rPr>
          <w:rFonts w:ascii="Times New Roman" w:hAnsi="Times New Roman" w:cs="Times New Roman"/>
          <w:sz w:val="24"/>
          <w:szCs w:val="24"/>
        </w:rPr>
        <w:t xml:space="preserve">ents </w:t>
      </w:r>
      <w:r w:rsidR="00070F59" w:rsidRPr="004A6CC5">
        <w:rPr>
          <w:rFonts w:ascii="Times New Roman" w:hAnsi="Times New Roman" w:cs="Times New Roman"/>
          <w:sz w:val="24"/>
          <w:szCs w:val="24"/>
        </w:rPr>
        <w:t>during</w:t>
      </w:r>
      <w:r w:rsidR="00343DB7" w:rsidRPr="004A6CC5">
        <w:rPr>
          <w:rFonts w:ascii="Times New Roman" w:hAnsi="Times New Roman" w:cs="Times New Roman"/>
          <w:sz w:val="24"/>
          <w:szCs w:val="24"/>
        </w:rPr>
        <w:t xml:space="preserve"> the conduct of research</w:t>
      </w:r>
      <w:r w:rsidR="00CB2324" w:rsidRPr="004A6CC5">
        <w:rPr>
          <w:rFonts w:ascii="Times" w:hAnsi="Times" w:cs="Times New Roman"/>
          <w:sz w:val="24"/>
          <w:szCs w:val="24"/>
        </w:rPr>
        <w:t xml:space="preserve"> (</w:t>
      </w:r>
      <w:r w:rsidR="00CB2324" w:rsidRPr="004A6CC5">
        <w:rPr>
          <w:rFonts w:ascii="Times New Roman" w:hAnsi="Times New Roman" w:cs="Times New Roman"/>
          <w:sz w:val="24"/>
          <w:szCs w:val="24"/>
        </w:rPr>
        <w:t xml:space="preserve">Guillemin &amp; Gillam, 2004). </w:t>
      </w:r>
      <w:r w:rsidR="006D4F64" w:rsidRPr="004A6CC5">
        <w:rPr>
          <w:rFonts w:ascii="Times New Roman" w:hAnsi="Times New Roman" w:cs="Times New Roman"/>
          <w:sz w:val="24"/>
          <w:szCs w:val="24"/>
        </w:rPr>
        <w:t xml:space="preserve">Consistent with </w:t>
      </w:r>
      <w:r w:rsidR="00343DB7" w:rsidRPr="004A6CC5">
        <w:rPr>
          <w:rFonts w:ascii="Times New Roman" w:hAnsi="Times New Roman" w:cs="Times New Roman"/>
          <w:sz w:val="24"/>
          <w:szCs w:val="24"/>
        </w:rPr>
        <w:t>transnational feminism as a theoretical lens, ethically important moments necessitated</w:t>
      </w:r>
      <w:r w:rsidR="00391B7D" w:rsidRPr="004A6CC5">
        <w:rPr>
          <w:rFonts w:ascii="Times New Roman" w:hAnsi="Times New Roman" w:cs="Times New Roman"/>
          <w:sz w:val="24"/>
          <w:szCs w:val="24"/>
        </w:rPr>
        <w:t xml:space="preserve"> that we</w:t>
      </w:r>
      <w:r w:rsidR="00343DB7" w:rsidRPr="004A6CC5">
        <w:rPr>
          <w:rFonts w:ascii="Times New Roman" w:hAnsi="Times New Roman" w:cs="Times New Roman"/>
          <w:sz w:val="24"/>
          <w:szCs w:val="24"/>
        </w:rPr>
        <w:t xml:space="preserve"> exercise reflexivity in the field by being sensitive to our biological and social position</w:t>
      </w:r>
      <w:r w:rsidR="00391B7D" w:rsidRPr="004A6CC5">
        <w:rPr>
          <w:rFonts w:ascii="Times New Roman" w:hAnsi="Times New Roman" w:cs="Times New Roman"/>
          <w:sz w:val="24"/>
          <w:szCs w:val="24"/>
        </w:rPr>
        <w:t>s</w:t>
      </w:r>
      <w:r w:rsidR="00343DB7" w:rsidRPr="004A6CC5">
        <w:rPr>
          <w:rFonts w:ascii="Times New Roman" w:hAnsi="Times New Roman" w:cs="Times New Roman"/>
          <w:sz w:val="24"/>
          <w:szCs w:val="24"/>
        </w:rPr>
        <w:t xml:space="preserve"> </w:t>
      </w:r>
      <w:r w:rsidR="00102237" w:rsidRPr="004A6CC5">
        <w:rPr>
          <w:rFonts w:ascii="Times New Roman" w:hAnsi="Times New Roman" w:cs="Times New Roman"/>
          <w:sz w:val="24"/>
          <w:szCs w:val="24"/>
        </w:rPr>
        <w:t>in relation to participants</w:t>
      </w:r>
      <w:r w:rsidR="00070F59" w:rsidRPr="004A6CC5">
        <w:rPr>
          <w:rFonts w:ascii="Times New Roman" w:hAnsi="Times New Roman" w:cs="Times New Roman"/>
          <w:sz w:val="24"/>
          <w:szCs w:val="24"/>
        </w:rPr>
        <w:t xml:space="preserve"> during our </w:t>
      </w:r>
      <w:r w:rsidR="00343DB7" w:rsidRPr="004A6CC5">
        <w:rPr>
          <w:rFonts w:ascii="Times New Roman" w:hAnsi="Times New Roman" w:cs="Times New Roman"/>
          <w:sz w:val="24"/>
          <w:szCs w:val="24"/>
        </w:rPr>
        <w:t xml:space="preserve">research.  </w:t>
      </w:r>
    </w:p>
    <w:p w14:paraId="1C940567" w14:textId="670CD6D7" w:rsidR="002A236D" w:rsidRPr="004A6CC5" w:rsidRDefault="00462943">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A purposeful sampling approach was used for this study</w:t>
      </w:r>
      <w:r w:rsidR="008A0777" w:rsidRPr="004A6CC5">
        <w:rPr>
          <w:rFonts w:ascii="Times New Roman" w:hAnsi="Times New Roman" w:cs="Times New Roman"/>
          <w:sz w:val="24"/>
          <w:szCs w:val="24"/>
        </w:rPr>
        <w:t xml:space="preserve"> by selecting individuals who </w:t>
      </w:r>
      <w:r w:rsidR="00927509" w:rsidRPr="004A6CC5">
        <w:rPr>
          <w:rFonts w:ascii="Times New Roman" w:hAnsi="Times New Roman" w:cs="Times New Roman"/>
          <w:sz w:val="24"/>
          <w:szCs w:val="24"/>
        </w:rPr>
        <w:t xml:space="preserve">could </w:t>
      </w:r>
      <w:r w:rsidR="008A0777" w:rsidRPr="004A6CC5">
        <w:rPr>
          <w:rFonts w:ascii="Times New Roman" w:hAnsi="Times New Roman" w:cs="Times New Roman"/>
          <w:sz w:val="24"/>
          <w:szCs w:val="24"/>
        </w:rPr>
        <w:t>provide significant information on the topic of investigation</w:t>
      </w:r>
      <w:r w:rsidR="00BE09A1" w:rsidRPr="004A6CC5">
        <w:rPr>
          <w:rFonts w:ascii="Times New Roman" w:hAnsi="Times New Roman" w:cs="Times New Roman"/>
          <w:sz w:val="24"/>
          <w:szCs w:val="24"/>
        </w:rPr>
        <w:t>.</w:t>
      </w:r>
      <w:r w:rsidRPr="004A6CC5">
        <w:rPr>
          <w:rFonts w:ascii="Times New Roman" w:hAnsi="Times New Roman" w:cs="Times New Roman"/>
          <w:sz w:val="24"/>
          <w:szCs w:val="24"/>
        </w:rPr>
        <w:t xml:space="preserve"> </w:t>
      </w:r>
      <w:r w:rsidR="00447E6A" w:rsidRPr="004A6CC5">
        <w:rPr>
          <w:rFonts w:ascii="Times New Roman" w:hAnsi="Times New Roman" w:cs="Times New Roman"/>
          <w:sz w:val="24"/>
          <w:szCs w:val="24"/>
        </w:rPr>
        <w:t xml:space="preserve">After </w:t>
      </w:r>
      <w:r w:rsidR="003B77CA" w:rsidRPr="004A6CC5">
        <w:rPr>
          <w:rFonts w:ascii="Times New Roman" w:hAnsi="Times New Roman" w:cs="Times New Roman"/>
          <w:sz w:val="24"/>
          <w:szCs w:val="24"/>
        </w:rPr>
        <w:t xml:space="preserve">using the </w:t>
      </w:r>
      <w:r w:rsidR="0025055B" w:rsidRPr="004A6CC5">
        <w:rPr>
          <w:rFonts w:ascii="Times New Roman" w:hAnsi="Times New Roman" w:cs="Times New Roman"/>
          <w:sz w:val="24"/>
          <w:szCs w:val="24"/>
        </w:rPr>
        <w:t>I</w:t>
      </w:r>
      <w:r w:rsidR="003B77CA" w:rsidRPr="004A6CC5">
        <w:rPr>
          <w:rFonts w:ascii="Times New Roman" w:hAnsi="Times New Roman" w:cs="Times New Roman"/>
          <w:sz w:val="24"/>
          <w:szCs w:val="24"/>
        </w:rPr>
        <w:t xml:space="preserve">nternet to identify </w:t>
      </w:r>
      <w:r w:rsidR="00447E6A" w:rsidRPr="004A6CC5">
        <w:rPr>
          <w:rFonts w:ascii="Times New Roman" w:hAnsi="Times New Roman" w:cs="Times New Roman"/>
          <w:sz w:val="24"/>
          <w:szCs w:val="24"/>
        </w:rPr>
        <w:t>relevant organizations, i</w:t>
      </w:r>
      <w:r w:rsidRPr="004A6CC5">
        <w:rPr>
          <w:rFonts w:ascii="Times New Roman" w:hAnsi="Times New Roman" w:cs="Times New Roman"/>
          <w:sz w:val="24"/>
          <w:szCs w:val="24"/>
        </w:rPr>
        <w:t>nvitation</w:t>
      </w:r>
      <w:r w:rsidR="0025055B" w:rsidRPr="004A6CC5">
        <w:rPr>
          <w:rFonts w:ascii="Times New Roman" w:hAnsi="Times New Roman" w:cs="Times New Roman"/>
          <w:sz w:val="24"/>
          <w:szCs w:val="24"/>
        </w:rPr>
        <w:t>s</w:t>
      </w:r>
      <w:r w:rsidRPr="004A6CC5">
        <w:rPr>
          <w:rFonts w:ascii="Times New Roman" w:hAnsi="Times New Roman" w:cs="Times New Roman"/>
          <w:sz w:val="24"/>
          <w:szCs w:val="24"/>
        </w:rPr>
        <w:t xml:space="preserve"> </w:t>
      </w:r>
      <w:r w:rsidR="0025055B" w:rsidRPr="004A6CC5">
        <w:rPr>
          <w:rFonts w:ascii="Times New Roman" w:hAnsi="Times New Roman" w:cs="Times New Roman"/>
          <w:sz w:val="24"/>
          <w:szCs w:val="24"/>
        </w:rPr>
        <w:t>were</w:t>
      </w:r>
      <w:r w:rsidRPr="004A6CC5">
        <w:rPr>
          <w:rFonts w:ascii="Times New Roman" w:hAnsi="Times New Roman" w:cs="Times New Roman"/>
          <w:sz w:val="24"/>
          <w:szCs w:val="24"/>
        </w:rPr>
        <w:t xml:space="preserve"> sent to immigrant</w:t>
      </w:r>
      <w:r w:rsidR="0025055B" w:rsidRPr="004A6CC5">
        <w:rPr>
          <w:rFonts w:ascii="Times New Roman" w:hAnsi="Times New Roman" w:cs="Times New Roman"/>
          <w:sz w:val="24"/>
          <w:szCs w:val="24"/>
        </w:rPr>
        <w:t>-</w:t>
      </w:r>
      <w:r w:rsidRPr="004A6CC5">
        <w:rPr>
          <w:rFonts w:ascii="Times New Roman" w:hAnsi="Times New Roman" w:cs="Times New Roman"/>
          <w:sz w:val="24"/>
          <w:szCs w:val="24"/>
        </w:rPr>
        <w:t>servi</w:t>
      </w:r>
      <w:r w:rsidR="00AE3531" w:rsidRPr="004A6CC5">
        <w:rPr>
          <w:rFonts w:ascii="Times New Roman" w:hAnsi="Times New Roman" w:cs="Times New Roman"/>
          <w:sz w:val="24"/>
          <w:szCs w:val="24"/>
        </w:rPr>
        <w:t>ng</w:t>
      </w:r>
      <w:r w:rsidRPr="004A6CC5">
        <w:rPr>
          <w:rFonts w:ascii="Times New Roman" w:hAnsi="Times New Roman" w:cs="Times New Roman"/>
          <w:sz w:val="24"/>
          <w:szCs w:val="24"/>
        </w:rPr>
        <w:t xml:space="preserve"> agencies</w:t>
      </w:r>
      <w:r w:rsidR="00405509" w:rsidRPr="004A6CC5">
        <w:rPr>
          <w:rFonts w:ascii="Times New Roman" w:hAnsi="Times New Roman" w:cs="Times New Roman"/>
          <w:sz w:val="24"/>
          <w:szCs w:val="24"/>
        </w:rPr>
        <w:t>, including advocacy groups</w:t>
      </w:r>
      <w:r w:rsidR="002124D7" w:rsidRPr="004A6CC5">
        <w:rPr>
          <w:rFonts w:ascii="Times New Roman" w:hAnsi="Times New Roman" w:cs="Times New Roman"/>
          <w:sz w:val="24"/>
          <w:szCs w:val="24"/>
        </w:rPr>
        <w:t xml:space="preserve"> that</w:t>
      </w:r>
      <w:r w:rsidRPr="004A6CC5">
        <w:rPr>
          <w:rFonts w:ascii="Times New Roman" w:hAnsi="Times New Roman" w:cs="Times New Roman"/>
          <w:sz w:val="24"/>
          <w:szCs w:val="24"/>
        </w:rPr>
        <w:t xml:space="preserve"> provide services to </w:t>
      </w:r>
      <w:r w:rsidR="00BB19BD"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w:t>
      </w:r>
      <w:r w:rsidR="002C61BF" w:rsidRPr="004A6CC5">
        <w:rPr>
          <w:rFonts w:ascii="Times New Roman" w:hAnsi="Times New Roman" w:cs="Times New Roman"/>
          <w:sz w:val="24"/>
          <w:szCs w:val="24"/>
        </w:rPr>
        <w:t xml:space="preserve">and their families </w:t>
      </w:r>
      <w:r w:rsidRPr="004A6CC5">
        <w:rPr>
          <w:rFonts w:ascii="Times New Roman" w:hAnsi="Times New Roman" w:cs="Times New Roman"/>
          <w:sz w:val="24"/>
          <w:szCs w:val="24"/>
        </w:rPr>
        <w:t xml:space="preserve">in </w:t>
      </w:r>
      <w:r w:rsidR="00110F6D" w:rsidRPr="004A6CC5">
        <w:rPr>
          <w:rFonts w:ascii="Times New Roman" w:hAnsi="Times New Roman" w:cs="Times New Roman"/>
          <w:sz w:val="24"/>
          <w:szCs w:val="24"/>
        </w:rPr>
        <w:t>Alberta</w:t>
      </w:r>
      <w:r w:rsidRPr="004A6CC5">
        <w:rPr>
          <w:rFonts w:ascii="Times New Roman" w:hAnsi="Times New Roman" w:cs="Times New Roman"/>
          <w:sz w:val="24"/>
          <w:szCs w:val="24"/>
        </w:rPr>
        <w:t xml:space="preserve">. </w:t>
      </w:r>
      <w:r w:rsidR="006C31CD" w:rsidRPr="004A6CC5">
        <w:rPr>
          <w:rFonts w:ascii="Times New Roman" w:hAnsi="Times New Roman" w:cs="Times New Roman"/>
          <w:sz w:val="24"/>
          <w:szCs w:val="24"/>
        </w:rPr>
        <w:t>W</w:t>
      </w:r>
      <w:r w:rsidRPr="004A6CC5">
        <w:rPr>
          <w:rFonts w:ascii="Times New Roman" w:hAnsi="Times New Roman" w:cs="Times New Roman"/>
          <w:sz w:val="24"/>
          <w:szCs w:val="24"/>
        </w:rPr>
        <w:t xml:space="preserve">e </w:t>
      </w:r>
      <w:r w:rsidR="006C31CD" w:rsidRPr="004A6CC5">
        <w:rPr>
          <w:rFonts w:ascii="Times New Roman" w:hAnsi="Times New Roman" w:cs="Times New Roman"/>
          <w:sz w:val="24"/>
          <w:szCs w:val="24"/>
        </w:rPr>
        <w:t xml:space="preserve">also </w:t>
      </w:r>
      <w:r w:rsidRPr="004A6CC5">
        <w:rPr>
          <w:rFonts w:ascii="Times New Roman" w:hAnsi="Times New Roman" w:cs="Times New Roman"/>
          <w:sz w:val="24"/>
          <w:szCs w:val="24"/>
        </w:rPr>
        <w:t xml:space="preserve">invited individuals </w:t>
      </w:r>
      <w:r w:rsidR="008A0777" w:rsidRPr="004A6CC5">
        <w:rPr>
          <w:rFonts w:ascii="Times New Roman" w:hAnsi="Times New Roman" w:cs="Times New Roman"/>
          <w:sz w:val="24"/>
          <w:szCs w:val="24"/>
        </w:rPr>
        <w:t xml:space="preserve">we </w:t>
      </w:r>
      <w:r w:rsidR="003B77CA" w:rsidRPr="004A6CC5">
        <w:rPr>
          <w:rFonts w:ascii="Times New Roman" w:hAnsi="Times New Roman" w:cs="Times New Roman"/>
          <w:sz w:val="24"/>
          <w:szCs w:val="24"/>
        </w:rPr>
        <w:t xml:space="preserve">were already aware of </w:t>
      </w:r>
      <w:r w:rsidRPr="004A6CC5">
        <w:rPr>
          <w:rFonts w:ascii="Times New Roman" w:hAnsi="Times New Roman" w:cs="Times New Roman"/>
          <w:sz w:val="24"/>
          <w:szCs w:val="24"/>
        </w:rPr>
        <w:t>who work</w:t>
      </w:r>
      <w:r w:rsidR="002124D7" w:rsidRPr="004A6CC5">
        <w:rPr>
          <w:rFonts w:ascii="Times New Roman" w:hAnsi="Times New Roman" w:cs="Times New Roman"/>
          <w:sz w:val="24"/>
          <w:szCs w:val="24"/>
        </w:rPr>
        <w:t xml:space="preserve"> </w:t>
      </w:r>
      <w:r w:rsidRPr="004A6CC5">
        <w:rPr>
          <w:rFonts w:ascii="Times New Roman" w:hAnsi="Times New Roman" w:cs="Times New Roman"/>
          <w:sz w:val="24"/>
          <w:szCs w:val="24"/>
        </w:rPr>
        <w:t>for immigrant</w:t>
      </w:r>
      <w:r w:rsidR="006045AC" w:rsidRPr="004A6CC5">
        <w:rPr>
          <w:rFonts w:ascii="Times New Roman" w:hAnsi="Times New Roman" w:cs="Times New Roman"/>
          <w:sz w:val="24"/>
          <w:szCs w:val="24"/>
        </w:rPr>
        <w:t>-</w:t>
      </w:r>
      <w:r w:rsidRPr="004A6CC5">
        <w:rPr>
          <w:rFonts w:ascii="Times New Roman" w:hAnsi="Times New Roman" w:cs="Times New Roman"/>
          <w:sz w:val="24"/>
          <w:szCs w:val="24"/>
        </w:rPr>
        <w:t>servi</w:t>
      </w:r>
      <w:r w:rsidR="007F45A8" w:rsidRPr="004A6CC5">
        <w:rPr>
          <w:rFonts w:ascii="Times New Roman" w:hAnsi="Times New Roman" w:cs="Times New Roman"/>
          <w:sz w:val="24"/>
          <w:szCs w:val="24"/>
        </w:rPr>
        <w:t>ng agencies</w:t>
      </w:r>
      <w:r w:rsidRPr="004A6CC5">
        <w:rPr>
          <w:rFonts w:ascii="Times New Roman" w:hAnsi="Times New Roman" w:cs="Times New Roman"/>
          <w:sz w:val="24"/>
          <w:szCs w:val="24"/>
        </w:rPr>
        <w:t xml:space="preserve"> and have </w:t>
      </w:r>
      <w:r w:rsidR="002124D7" w:rsidRPr="004A6CC5">
        <w:rPr>
          <w:rFonts w:ascii="Times New Roman" w:hAnsi="Times New Roman" w:cs="Times New Roman"/>
          <w:sz w:val="24"/>
          <w:szCs w:val="24"/>
        </w:rPr>
        <w:t>in-</w:t>
      </w:r>
      <w:r w:rsidRPr="004A6CC5">
        <w:rPr>
          <w:rFonts w:ascii="Times New Roman" w:hAnsi="Times New Roman" w:cs="Times New Roman"/>
          <w:sz w:val="24"/>
          <w:szCs w:val="24"/>
        </w:rPr>
        <w:t>depth knowledg</w:t>
      </w:r>
      <w:r w:rsidR="002C61BF" w:rsidRPr="004A6CC5">
        <w:rPr>
          <w:rFonts w:ascii="Times New Roman" w:hAnsi="Times New Roman" w:cs="Times New Roman"/>
          <w:sz w:val="24"/>
          <w:szCs w:val="24"/>
        </w:rPr>
        <w:t>e o</w:t>
      </w:r>
      <w:r w:rsidR="006045AC" w:rsidRPr="004A6CC5">
        <w:rPr>
          <w:rFonts w:ascii="Times New Roman" w:hAnsi="Times New Roman" w:cs="Times New Roman"/>
          <w:sz w:val="24"/>
          <w:szCs w:val="24"/>
        </w:rPr>
        <w:t>f</w:t>
      </w:r>
      <w:r w:rsidR="002C61BF" w:rsidRPr="004A6CC5">
        <w:rPr>
          <w:rFonts w:ascii="Times New Roman" w:hAnsi="Times New Roman" w:cs="Times New Roman"/>
          <w:sz w:val="24"/>
          <w:szCs w:val="24"/>
        </w:rPr>
        <w:t xml:space="preserve"> </w:t>
      </w:r>
      <w:r w:rsidR="00BB19BD" w:rsidRPr="004A6CC5">
        <w:rPr>
          <w:rFonts w:ascii="Times New Roman" w:hAnsi="Times New Roman" w:cs="Times New Roman"/>
          <w:sz w:val="24"/>
          <w:szCs w:val="24"/>
        </w:rPr>
        <w:t>temporary foreign workers</w:t>
      </w:r>
      <w:r w:rsidR="006045AC" w:rsidRPr="004A6CC5">
        <w:rPr>
          <w:rFonts w:ascii="Times New Roman" w:hAnsi="Times New Roman" w:cs="Times New Roman"/>
          <w:sz w:val="24"/>
          <w:szCs w:val="24"/>
        </w:rPr>
        <w:t xml:space="preserve"> and their families</w:t>
      </w:r>
      <w:r w:rsidR="00BD02E3" w:rsidRPr="004A6CC5">
        <w:rPr>
          <w:rFonts w:ascii="Times New Roman" w:hAnsi="Times New Roman" w:cs="Times New Roman"/>
          <w:sz w:val="24"/>
          <w:szCs w:val="24"/>
        </w:rPr>
        <w:t>; this process was facili</w:t>
      </w:r>
      <w:r w:rsidR="00B17E72" w:rsidRPr="004A6CC5">
        <w:rPr>
          <w:rFonts w:ascii="Times New Roman" w:hAnsi="Times New Roman" w:cs="Times New Roman"/>
          <w:sz w:val="24"/>
          <w:szCs w:val="24"/>
        </w:rPr>
        <w:t>tated by two co-authors who head</w:t>
      </w:r>
      <w:r w:rsidR="00BD02E3" w:rsidRPr="004A6CC5">
        <w:rPr>
          <w:rFonts w:ascii="Times New Roman" w:hAnsi="Times New Roman" w:cs="Times New Roman"/>
          <w:sz w:val="24"/>
          <w:szCs w:val="24"/>
        </w:rPr>
        <w:t xml:space="preserve"> immigrant service organizations</w:t>
      </w:r>
      <w:r w:rsidR="00B17E72" w:rsidRPr="004A6CC5">
        <w:rPr>
          <w:rFonts w:ascii="Times New Roman" w:hAnsi="Times New Roman" w:cs="Times New Roman"/>
          <w:sz w:val="24"/>
          <w:szCs w:val="24"/>
        </w:rPr>
        <w:t xml:space="preserve"> in the province</w:t>
      </w:r>
      <w:r w:rsidRPr="004A6CC5">
        <w:rPr>
          <w:rFonts w:ascii="Times New Roman" w:hAnsi="Times New Roman" w:cs="Times New Roman"/>
          <w:sz w:val="24"/>
          <w:szCs w:val="24"/>
        </w:rPr>
        <w:t xml:space="preserve">. </w:t>
      </w:r>
      <w:r w:rsidR="003E7D80" w:rsidRPr="004A6CC5">
        <w:rPr>
          <w:rFonts w:ascii="Times New Roman" w:hAnsi="Times New Roman" w:cs="Times New Roman"/>
          <w:sz w:val="24"/>
          <w:szCs w:val="24"/>
        </w:rPr>
        <w:t>In total, eleven representatives of immigrant</w:t>
      </w:r>
      <w:r w:rsidR="008223DA" w:rsidRPr="004A6CC5">
        <w:rPr>
          <w:rFonts w:ascii="Times New Roman" w:hAnsi="Times New Roman" w:cs="Times New Roman"/>
          <w:sz w:val="24"/>
          <w:szCs w:val="24"/>
        </w:rPr>
        <w:t>-</w:t>
      </w:r>
      <w:r w:rsidR="003E7D80" w:rsidRPr="004A6CC5">
        <w:rPr>
          <w:rFonts w:ascii="Times New Roman" w:hAnsi="Times New Roman" w:cs="Times New Roman"/>
          <w:sz w:val="24"/>
          <w:szCs w:val="24"/>
        </w:rPr>
        <w:t>serving agencies</w:t>
      </w:r>
      <w:r w:rsidR="008223DA" w:rsidRPr="004A6CC5">
        <w:rPr>
          <w:rFonts w:ascii="Times New Roman" w:hAnsi="Times New Roman" w:cs="Times New Roman"/>
          <w:sz w:val="24"/>
          <w:szCs w:val="24"/>
        </w:rPr>
        <w:t xml:space="preserve"> </w:t>
      </w:r>
      <w:r w:rsidR="008C79A8" w:rsidRPr="004A6CC5">
        <w:rPr>
          <w:rFonts w:ascii="Times New Roman" w:hAnsi="Times New Roman" w:cs="Times New Roman"/>
          <w:sz w:val="24"/>
          <w:szCs w:val="24"/>
        </w:rPr>
        <w:t>and</w:t>
      </w:r>
      <w:r w:rsidR="003E7D80" w:rsidRPr="004A6CC5">
        <w:rPr>
          <w:rFonts w:ascii="Times New Roman" w:hAnsi="Times New Roman" w:cs="Times New Roman"/>
          <w:sz w:val="24"/>
          <w:szCs w:val="24"/>
        </w:rPr>
        <w:t xml:space="preserve"> two policy makers were interviewed. </w:t>
      </w:r>
    </w:p>
    <w:p w14:paraId="15C97971" w14:textId="41817C19" w:rsidR="00B44C19" w:rsidRPr="004A6CC5" w:rsidRDefault="00462943" w:rsidP="003459B9">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lastRenderedPageBreak/>
        <w:t xml:space="preserve">Interviews lasted </w:t>
      </w:r>
      <w:r w:rsidR="00BA4350" w:rsidRPr="004A6CC5">
        <w:rPr>
          <w:rFonts w:ascii="Times New Roman" w:hAnsi="Times New Roman" w:cs="Times New Roman"/>
          <w:sz w:val="24"/>
          <w:szCs w:val="24"/>
        </w:rPr>
        <w:t xml:space="preserve">approximately </w:t>
      </w:r>
      <w:r w:rsidR="00102237" w:rsidRPr="004A6CC5">
        <w:rPr>
          <w:rFonts w:ascii="Times New Roman" w:hAnsi="Times New Roman" w:cs="Times New Roman"/>
          <w:sz w:val="24"/>
          <w:szCs w:val="24"/>
        </w:rPr>
        <w:t>one</w:t>
      </w:r>
      <w:r w:rsidR="008A0777" w:rsidRPr="004A6CC5">
        <w:rPr>
          <w:rFonts w:ascii="Times New Roman" w:hAnsi="Times New Roman" w:cs="Times New Roman"/>
          <w:sz w:val="24"/>
          <w:szCs w:val="24"/>
        </w:rPr>
        <w:t xml:space="preserve"> hour</w:t>
      </w:r>
      <w:r w:rsidR="00BA4350" w:rsidRPr="004A6CC5">
        <w:rPr>
          <w:rFonts w:ascii="Times New Roman" w:hAnsi="Times New Roman" w:cs="Times New Roman"/>
          <w:sz w:val="24"/>
          <w:szCs w:val="24"/>
        </w:rPr>
        <w:t xml:space="preserve">; all but </w:t>
      </w:r>
      <w:r w:rsidR="00CB099E" w:rsidRPr="004A6CC5">
        <w:rPr>
          <w:rFonts w:ascii="Times New Roman" w:hAnsi="Times New Roman" w:cs="Times New Roman"/>
          <w:sz w:val="24"/>
          <w:szCs w:val="24"/>
        </w:rPr>
        <w:t>two</w:t>
      </w:r>
      <w:r w:rsidR="00BA4350" w:rsidRPr="004A6CC5">
        <w:rPr>
          <w:rFonts w:ascii="Times New Roman" w:hAnsi="Times New Roman" w:cs="Times New Roman"/>
          <w:sz w:val="24"/>
          <w:szCs w:val="24"/>
        </w:rPr>
        <w:t xml:space="preserve"> interview</w:t>
      </w:r>
      <w:r w:rsidR="002536AE" w:rsidRPr="004A6CC5">
        <w:rPr>
          <w:rFonts w:ascii="Times New Roman" w:hAnsi="Times New Roman" w:cs="Times New Roman"/>
          <w:sz w:val="24"/>
          <w:szCs w:val="24"/>
        </w:rPr>
        <w:t>s</w:t>
      </w:r>
      <w:r w:rsidR="00BA4350" w:rsidRPr="004A6CC5">
        <w:rPr>
          <w:rFonts w:ascii="Times New Roman" w:hAnsi="Times New Roman" w:cs="Times New Roman"/>
          <w:sz w:val="24"/>
          <w:szCs w:val="24"/>
        </w:rPr>
        <w:t xml:space="preserve"> w</w:t>
      </w:r>
      <w:r w:rsidR="002536AE" w:rsidRPr="004A6CC5">
        <w:rPr>
          <w:rFonts w:ascii="Times New Roman" w:hAnsi="Times New Roman" w:cs="Times New Roman"/>
          <w:sz w:val="24"/>
          <w:szCs w:val="24"/>
        </w:rPr>
        <w:t>ere</w:t>
      </w:r>
      <w:r w:rsidR="00BA4350" w:rsidRPr="004A6CC5">
        <w:rPr>
          <w:rFonts w:ascii="Times New Roman" w:hAnsi="Times New Roman" w:cs="Times New Roman"/>
          <w:sz w:val="24"/>
          <w:szCs w:val="24"/>
        </w:rPr>
        <w:t xml:space="preserve"> audio</w:t>
      </w:r>
      <w:r w:rsidR="000744B3" w:rsidRPr="004A6CC5">
        <w:rPr>
          <w:rFonts w:ascii="Times New Roman" w:hAnsi="Times New Roman" w:cs="Times New Roman"/>
          <w:sz w:val="24"/>
          <w:szCs w:val="24"/>
        </w:rPr>
        <w:t xml:space="preserve"> </w:t>
      </w:r>
      <w:r w:rsidR="00BA4350" w:rsidRPr="004A6CC5">
        <w:rPr>
          <w:rFonts w:ascii="Times New Roman" w:hAnsi="Times New Roman" w:cs="Times New Roman"/>
          <w:sz w:val="24"/>
          <w:szCs w:val="24"/>
        </w:rPr>
        <w:t>recorded and transcribed ver</w:t>
      </w:r>
      <w:r w:rsidR="00CB099E" w:rsidRPr="004A6CC5">
        <w:rPr>
          <w:rFonts w:ascii="Times New Roman" w:hAnsi="Times New Roman" w:cs="Times New Roman"/>
          <w:sz w:val="24"/>
          <w:szCs w:val="24"/>
        </w:rPr>
        <w:t xml:space="preserve">batim. </w:t>
      </w:r>
      <w:r w:rsidR="00742812" w:rsidRPr="004A6CC5">
        <w:rPr>
          <w:rFonts w:ascii="Times New Roman" w:hAnsi="Times New Roman" w:cs="Times New Roman"/>
          <w:sz w:val="24"/>
          <w:szCs w:val="24"/>
        </w:rPr>
        <w:t xml:space="preserve">Participant 3 and 13 did not consent to have their interviews audio recorded, perhaps out of a sense of vulnerability during a time of rapidly changing policy and funding structure. The interviewer (the first author) took reflexive field notes at the end of the interviews, especially during the two unrecorded interviews. These field notes were provided to the participant who further provided comments to enhance the data gathered. </w:t>
      </w:r>
      <w:r w:rsidR="00CB099E" w:rsidRPr="004A6CC5">
        <w:rPr>
          <w:rFonts w:ascii="Times New Roman" w:hAnsi="Times New Roman" w:cs="Times New Roman"/>
          <w:sz w:val="24"/>
          <w:szCs w:val="24"/>
        </w:rPr>
        <w:t>Data collection and data analysis followed an iterative process.</w:t>
      </w:r>
      <w:r w:rsidR="00BA4350" w:rsidRPr="004A6CC5">
        <w:rPr>
          <w:rFonts w:ascii="Times New Roman" w:hAnsi="Times New Roman" w:cs="Times New Roman"/>
          <w:sz w:val="24"/>
          <w:szCs w:val="24"/>
        </w:rPr>
        <w:t xml:space="preserve"> </w:t>
      </w:r>
      <w:r w:rsidR="008A0777" w:rsidRPr="004A6CC5">
        <w:rPr>
          <w:rFonts w:ascii="Times New Roman" w:hAnsi="Times New Roman" w:cs="Times New Roman"/>
          <w:sz w:val="24"/>
          <w:szCs w:val="24"/>
        </w:rPr>
        <w:t xml:space="preserve">Data </w:t>
      </w:r>
      <w:r w:rsidR="004536AF" w:rsidRPr="004A6CC5">
        <w:rPr>
          <w:rFonts w:ascii="Times New Roman" w:hAnsi="Times New Roman" w:cs="Times New Roman"/>
          <w:sz w:val="24"/>
          <w:szCs w:val="24"/>
        </w:rPr>
        <w:t>were</w:t>
      </w:r>
      <w:r w:rsidR="008A0777" w:rsidRPr="004A6CC5">
        <w:rPr>
          <w:rFonts w:ascii="Times New Roman" w:hAnsi="Times New Roman" w:cs="Times New Roman"/>
          <w:sz w:val="24"/>
          <w:szCs w:val="24"/>
        </w:rPr>
        <w:t xml:space="preserve"> analyzed using thematic analysis</w:t>
      </w:r>
      <w:r w:rsidR="00E05968" w:rsidRPr="004A6CC5">
        <w:rPr>
          <w:rFonts w:ascii="Times New Roman" w:hAnsi="Times New Roman" w:cs="Times New Roman"/>
          <w:sz w:val="24"/>
          <w:szCs w:val="24"/>
        </w:rPr>
        <w:t xml:space="preserve"> aided by </w:t>
      </w:r>
      <w:proofErr w:type="spellStart"/>
      <w:r w:rsidR="00E05968" w:rsidRPr="004A6CC5">
        <w:rPr>
          <w:rFonts w:ascii="Times New Roman" w:hAnsi="Times New Roman" w:cs="Times New Roman"/>
          <w:sz w:val="24"/>
          <w:szCs w:val="24"/>
        </w:rPr>
        <w:t>NVivo</w:t>
      </w:r>
      <w:proofErr w:type="spellEnd"/>
      <w:r w:rsidR="00E05968" w:rsidRPr="004A6CC5">
        <w:rPr>
          <w:rFonts w:ascii="Times New Roman" w:hAnsi="Times New Roman" w:cs="Times New Roman"/>
          <w:sz w:val="24"/>
          <w:szCs w:val="24"/>
        </w:rPr>
        <w:t xml:space="preserve"> 10 qualitative software (QSR International)</w:t>
      </w:r>
      <w:r w:rsidR="008A0777" w:rsidRPr="004A6CC5">
        <w:rPr>
          <w:rFonts w:ascii="Times New Roman" w:hAnsi="Times New Roman" w:cs="Times New Roman"/>
          <w:sz w:val="24"/>
          <w:szCs w:val="24"/>
        </w:rPr>
        <w:t>. Thematic analysis is a method for identifying, analyzing, and reporting repeated patterns of meaning (themes) across a data set</w:t>
      </w:r>
      <w:r w:rsidR="00CB2324" w:rsidRPr="004A6CC5">
        <w:rPr>
          <w:rFonts w:ascii="Times New Roman" w:hAnsi="Times New Roman" w:cs="Times New Roman"/>
          <w:sz w:val="24"/>
          <w:szCs w:val="24"/>
        </w:rPr>
        <w:t xml:space="preserve"> (Braun &amp; Clarke, 2006). </w:t>
      </w:r>
      <w:r w:rsidR="00B44C19" w:rsidRPr="004A6CC5">
        <w:rPr>
          <w:rFonts w:ascii="Times New Roman" w:hAnsi="Times New Roman" w:cs="Times New Roman"/>
          <w:sz w:val="24"/>
          <w:szCs w:val="24"/>
        </w:rPr>
        <w:t>The steps in data analysis included familiarizing</w:t>
      </w:r>
      <w:r w:rsidR="006764A6" w:rsidRPr="004A6CC5">
        <w:rPr>
          <w:rFonts w:ascii="Times New Roman" w:hAnsi="Times New Roman" w:cs="Times New Roman"/>
          <w:sz w:val="24"/>
          <w:szCs w:val="24"/>
        </w:rPr>
        <w:t xml:space="preserve"> ourselves</w:t>
      </w:r>
      <w:r w:rsidR="00B44C19" w:rsidRPr="004A6CC5">
        <w:rPr>
          <w:rFonts w:ascii="Times New Roman" w:hAnsi="Times New Roman" w:cs="Times New Roman"/>
          <w:sz w:val="24"/>
          <w:szCs w:val="24"/>
        </w:rPr>
        <w:t xml:space="preserve"> with the data, generating initial codes, searching for </w:t>
      </w:r>
      <w:r w:rsidR="00BB2A1E" w:rsidRPr="004A6CC5">
        <w:rPr>
          <w:rFonts w:ascii="Times New Roman" w:hAnsi="Times New Roman" w:cs="Times New Roman"/>
          <w:sz w:val="24"/>
          <w:szCs w:val="24"/>
        </w:rPr>
        <w:t>themes,</w:t>
      </w:r>
      <w:r w:rsidR="00B44C19" w:rsidRPr="004A6CC5">
        <w:rPr>
          <w:rFonts w:ascii="Times New Roman" w:hAnsi="Times New Roman" w:cs="Times New Roman"/>
          <w:sz w:val="24"/>
          <w:szCs w:val="24"/>
        </w:rPr>
        <w:t xml:space="preserve"> reviewing and refining themes, defining and naming themes, and writing the report. </w:t>
      </w:r>
      <w:r w:rsidR="004536AF" w:rsidRPr="004A6CC5">
        <w:rPr>
          <w:rFonts w:ascii="Times New Roman" w:hAnsi="Times New Roman" w:cs="Times New Roman"/>
          <w:sz w:val="24"/>
          <w:szCs w:val="24"/>
        </w:rPr>
        <w:t xml:space="preserve">Consistent </w:t>
      </w:r>
      <w:r w:rsidR="00BA4350" w:rsidRPr="004A6CC5">
        <w:rPr>
          <w:rFonts w:ascii="Times New Roman" w:hAnsi="Times New Roman" w:cs="Times New Roman"/>
          <w:sz w:val="24"/>
          <w:szCs w:val="24"/>
        </w:rPr>
        <w:t xml:space="preserve">with a transnational feminist methodology, we kept a reflexive memo to record our ongoing awareness in the field. Also, to ensure a transnational feminist approach and attend to issues of voice in </w:t>
      </w:r>
      <w:r w:rsidR="00EB385F" w:rsidRPr="004A6CC5">
        <w:rPr>
          <w:rFonts w:ascii="Times New Roman" w:hAnsi="Times New Roman" w:cs="Times New Roman"/>
          <w:sz w:val="24"/>
          <w:szCs w:val="24"/>
        </w:rPr>
        <w:t xml:space="preserve">our </w:t>
      </w:r>
      <w:r w:rsidR="00BA4350" w:rsidRPr="004A6CC5">
        <w:rPr>
          <w:rFonts w:ascii="Times New Roman" w:hAnsi="Times New Roman" w:cs="Times New Roman"/>
          <w:sz w:val="24"/>
          <w:szCs w:val="24"/>
        </w:rPr>
        <w:t xml:space="preserve">research, we </w:t>
      </w:r>
      <w:r w:rsidR="004536AF" w:rsidRPr="004A6CC5">
        <w:rPr>
          <w:rFonts w:ascii="Times New Roman" w:hAnsi="Times New Roman" w:cs="Times New Roman"/>
          <w:sz w:val="24"/>
          <w:szCs w:val="24"/>
        </w:rPr>
        <w:t xml:space="preserve">made </w:t>
      </w:r>
      <w:r w:rsidR="00BA4350" w:rsidRPr="004A6CC5">
        <w:rPr>
          <w:rFonts w:ascii="Times New Roman" w:hAnsi="Times New Roman" w:cs="Times New Roman"/>
          <w:sz w:val="24"/>
          <w:szCs w:val="24"/>
        </w:rPr>
        <w:t>the preliminary re</w:t>
      </w:r>
      <w:r w:rsidR="00D078C1" w:rsidRPr="004A6CC5">
        <w:rPr>
          <w:rFonts w:ascii="Times New Roman" w:hAnsi="Times New Roman" w:cs="Times New Roman"/>
          <w:sz w:val="24"/>
          <w:szCs w:val="24"/>
        </w:rPr>
        <w:t>sults</w:t>
      </w:r>
      <w:r w:rsidR="00BA4350" w:rsidRPr="004A6CC5">
        <w:rPr>
          <w:rFonts w:ascii="Times New Roman" w:hAnsi="Times New Roman" w:cs="Times New Roman"/>
          <w:sz w:val="24"/>
          <w:szCs w:val="24"/>
        </w:rPr>
        <w:t xml:space="preserve"> of the study</w:t>
      </w:r>
      <w:r w:rsidR="004536AF" w:rsidRPr="004A6CC5">
        <w:rPr>
          <w:rFonts w:ascii="Times New Roman" w:hAnsi="Times New Roman" w:cs="Times New Roman"/>
          <w:sz w:val="24"/>
          <w:szCs w:val="24"/>
        </w:rPr>
        <w:t xml:space="preserve"> available </w:t>
      </w:r>
      <w:r w:rsidR="00BA4350" w:rsidRPr="004A6CC5">
        <w:rPr>
          <w:rFonts w:ascii="Times New Roman" w:hAnsi="Times New Roman" w:cs="Times New Roman"/>
          <w:sz w:val="24"/>
          <w:szCs w:val="24"/>
        </w:rPr>
        <w:t>to participants for their v</w:t>
      </w:r>
      <w:r w:rsidR="004536AF" w:rsidRPr="004A6CC5">
        <w:rPr>
          <w:rFonts w:ascii="Times New Roman" w:hAnsi="Times New Roman" w:cs="Times New Roman"/>
          <w:sz w:val="24"/>
          <w:szCs w:val="24"/>
        </w:rPr>
        <w:t>alidation</w:t>
      </w:r>
      <w:r w:rsidR="00BA4350" w:rsidRPr="004A6CC5">
        <w:rPr>
          <w:rFonts w:ascii="Times New Roman" w:hAnsi="Times New Roman" w:cs="Times New Roman"/>
          <w:sz w:val="24"/>
          <w:szCs w:val="24"/>
        </w:rPr>
        <w:t>.</w:t>
      </w:r>
    </w:p>
    <w:p w14:paraId="3FF8C2F4" w14:textId="77777777" w:rsidR="00B15CDA" w:rsidRDefault="00B15CDA" w:rsidP="005B1DE3">
      <w:pPr>
        <w:spacing w:line="480" w:lineRule="auto"/>
        <w:jc w:val="center"/>
        <w:outlineLvl w:val="0"/>
        <w:rPr>
          <w:rFonts w:ascii="Times New Roman" w:hAnsi="Times New Roman" w:cs="Times New Roman"/>
          <w:b/>
          <w:sz w:val="24"/>
          <w:szCs w:val="24"/>
        </w:rPr>
      </w:pPr>
    </w:p>
    <w:p w14:paraId="6D44A4DC" w14:textId="77777777" w:rsidR="00EA1162" w:rsidRPr="004A6CC5" w:rsidRDefault="00031CD8"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R</w:t>
      </w:r>
      <w:r w:rsidR="004D72AC" w:rsidRPr="004A6CC5">
        <w:rPr>
          <w:rFonts w:ascii="Times New Roman" w:hAnsi="Times New Roman" w:cs="Times New Roman"/>
          <w:b/>
          <w:sz w:val="24"/>
          <w:szCs w:val="24"/>
        </w:rPr>
        <w:t>ESULTS</w:t>
      </w:r>
    </w:p>
    <w:p w14:paraId="702EF83A" w14:textId="54F5ADC6" w:rsidR="003459B9" w:rsidRPr="004A6CC5" w:rsidRDefault="00031CD8" w:rsidP="00B15CDA">
      <w:pPr>
        <w:spacing w:after="0"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 xml:space="preserve">The challenges that agencies </w:t>
      </w:r>
      <w:r w:rsidR="00D078C1" w:rsidRPr="004A6CC5">
        <w:rPr>
          <w:rFonts w:ascii="Times New Roman" w:hAnsi="Times New Roman" w:cs="Times New Roman"/>
          <w:sz w:val="24"/>
          <w:szCs w:val="24"/>
        </w:rPr>
        <w:t>face</w:t>
      </w:r>
      <w:r w:rsidRPr="004A6CC5">
        <w:rPr>
          <w:rFonts w:ascii="Times New Roman" w:hAnsi="Times New Roman" w:cs="Times New Roman"/>
          <w:sz w:val="24"/>
          <w:szCs w:val="24"/>
        </w:rPr>
        <w:t xml:space="preserve"> in delivering programs and services for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 </w:t>
      </w:r>
      <w:r w:rsidRPr="004A6CC5">
        <w:rPr>
          <w:rFonts w:ascii="Times New Roman" w:hAnsi="Times New Roman" w:cs="Times New Roman"/>
          <w:sz w:val="24"/>
          <w:szCs w:val="24"/>
        </w:rPr>
        <w:t xml:space="preserve">include </w:t>
      </w:r>
      <w:r w:rsidR="001B0B13" w:rsidRPr="004A6CC5">
        <w:rPr>
          <w:rFonts w:ascii="Times New Roman" w:hAnsi="Times New Roman" w:cs="Times New Roman"/>
          <w:sz w:val="24"/>
          <w:szCs w:val="24"/>
        </w:rPr>
        <w:t xml:space="preserve">limited funding to support </w:t>
      </w:r>
      <w:r w:rsidR="00BB19BD" w:rsidRPr="004A6CC5">
        <w:rPr>
          <w:rFonts w:ascii="Times New Roman" w:hAnsi="Times New Roman" w:cs="Times New Roman"/>
          <w:sz w:val="24"/>
          <w:szCs w:val="24"/>
        </w:rPr>
        <w:t>temporary foreign worker</w:t>
      </w:r>
      <w:r w:rsidR="002124D7" w:rsidRPr="004A6CC5">
        <w:rPr>
          <w:rFonts w:ascii="Times New Roman" w:hAnsi="Times New Roman" w:cs="Times New Roman"/>
          <w:sz w:val="24"/>
          <w:szCs w:val="24"/>
        </w:rPr>
        <w:t xml:space="preserve"> </w:t>
      </w:r>
      <w:r w:rsidR="001B0B13" w:rsidRPr="004A6CC5">
        <w:rPr>
          <w:rFonts w:ascii="Times New Roman" w:hAnsi="Times New Roman" w:cs="Times New Roman"/>
          <w:sz w:val="24"/>
          <w:szCs w:val="24"/>
        </w:rPr>
        <w:t>programs and services</w:t>
      </w:r>
      <w:r w:rsidR="006D5C09" w:rsidRPr="004A6CC5">
        <w:rPr>
          <w:rFonts w:ascii="Times New Roman" w:hAnsi="Times New Roman" w:cs="Times New Roman"/>
          <w:sz w:val="24"/>
          <w:szCs w:val="24"/>
        </w:rPr>
        <w:t>;</w:t>
      </w:r>
      <w:r w:rsidR="001B0B13" w:rsidRPr="004A6CC5">
        <w:rPr>
          <w:rFonts w:ascii="Times New Roman" w:hAnsi="Times New Roman" w:cs="Times New Roman"/>
          <w:sz w:val="24"/>
          <w:szCs w:val="24"/>
        </w:rPr>
        <w:t xml:space="preserve"> </w:t>
      </w:r>
      <w:r w:rsidRPr="004A6CC5">
        <w:rPr>
          <w:rFonts w:ascii="Times New Roman" w:hAnsi="Times New Roman" w:cs="Times New Roman"/>
          <w:sz w:val="24"/>
          <w:szCs w:val="24"/>
        </w:rPr>
        <w:t>limited resources</w:t>
      </w:r>
      <w:r w:rsidR="006D5C09" w:rsidRPr="004A6CC5">
        <w:rPr>
          <w:rFonts w:ascii="Times New Roman" w:hAnsi="Times New Roman" w:cs="Times New Roman"/>
          <w:sz w:val="24"/>
          <w:szCs w:val="24"/>
        </w:rPr>
        <w:t xml:space="preserve"> for</w:t>
      </w:r>
      <w:r w:rsidRPr="004A6CC5">
        <w:rPr>
          <w:rFonts w:ascii="Times New Roman" w:hAnsi="Times New Roman" w:cs="Times New Roman"/>
          <w:sz w:val="24"/>
          <w:szCs w:val="24"/>
        </w:rPr>
        <w:t xml:space="preserve"> </w:t>
      </w:r>
      <w:r w:rsidR="00B17E72" w:rsidRPr="004A6CC5">
        <w:rPr>
          <w:rFonts w:ascii="Times New Roman" w:hAnsi="Times New Roman" w:cs="Times New Roman"/>
          <w:sz w:val="24"/>
          <w:szCs w:val="24"/>
        </w:rPr>
        <w:t xml:space="preserve">and access to services </w:t>
      </w:r>
      <w:r w:rsidRPr="004A6CC5">
        <w:rPr>
          <w:rFonts w:ascii="Times New Roman" w:hAnsi="Times New Roman" w:cs="Times New Roman"/>
          <w:sz w:val="24"/>
          <w:szCs w:val="24"/>
        </w:rPr>
        <w:t xml:space="preserve">for </w:t>
      </w:r>
      <w:r w:rsidR="00BB19BD" w:rsidRPr="004A6CC5">
        <w:rPr>
          <w:rFonts w:ascii="Times New Roman" w:hAnsi="Times New Roman" w:cs="Times New Roman"/>
          <w:sz w:val="24"/>
          <w:szCs w:val="24"/>
        </w:rPr>
        <w:t>temporary foreign workers</w:t>
      </w:r>
      <w:r w:rsidR="002124D7" w:rsidRPr="004A6CC5">
        <w:rPr>
          <w:rFonts w:ascii="Times New Roman" w:hAnsi="Times New Roman" w:cs="Times New Roman"/>
          <w:sz w:val="24"/>
          <w:szCs w:val="24"/>
        </w:rPr>
        <w:t xml:space="preserve"> </w:t>
      </w:r>
      <w:r w:rsidR="009C09EF" w:rsidRPr="004A6CC5">
        <w:rPr>
          <w:rFonts w:ascii="Times New Roman" w:hAnsi="Times New Roman" w:cs="Times New Roman"/>
          <w:sz w:val="24"/>
          <w:szCs w:val="24"/>
        </w:rPr>
        <w:t>and their families</w:t>
      </w:r>
      <w:r w:rsidR="006D5C09" w:rsidRPr="004A6CC5">
        <w:rPr>
          <w:rFonts w:ascii="Times New Roman" w:hAnsi="Times New Roman" w:cs="Times New Roman"/>
          <w:sz w:val="24"/>
          <w:szCs w:val="24"/>
        </w:rPr>
        <w:t>;</w:t>
      </w:r>
      <w:r w:rsidRPr="004A6CC5">
        <w:rPr>
          <w:rFonts w:ascii="Times New Roman" w:hAnsi="Times New Roman" w:cs="Times New Roman"/>
          <w:sz w:val="24"/>
          <w:szCs w:val="24"/>
        </w:rPr>
        <w:t xml:space="preserve"> </w:t>
      </w:r>
      <w:r w:rsidR="00B17E72" w:rsidRPr="004A6CC5">
        <w:rPr>
          <w:rFonts w:ascii="Times New Roman" w:hAnsi="Times New Roman" w:cs="Times New Roman"/>
          <w:sz w:val="24"/>
          <w:szCs w:val="24"/>
        </w:rPr>
        <w:t>the time required to build trust with this population</w:t>
      </w:r>
      <w:r w:rsidR="006D5C09" w:rsidRPr="004A6CC5">
        <w:rPr>
          <w:rFonts w:ascii="Times New Roman" w:hAnsi="Times New Roman" w:cs="Times New Roman"/>
          <w:sz w:val="24"/>
          <w:szCs w:val="24"/>
        </w:rPr>
        <w:t>;</w:t>
      </w:r>
      <w:r w:rsidR="00850A6E" w:rsidRPr="004A6CC5">
        <w:rPr>
          <w:rFonts w:ascii="Times New Roman" w:hAnsi="Times New Roman" w:cs="Times New Roman"/>
          <w:sz w:val="24"/>
          <w:szCs w:val="24"/>
        </w:rPr>
        <w:t xml:space="preserve"> </w:t>
      </w:r>
      <w:r w:rsidR="00B17E72" w:rsidRPr="004A6CC5">
        <w:rPr>
          <w:rFonts w:ascii="Times New Roman" w:hAnsi="Times New Roman" w:cs="Times New Roman"/>
          <w:sz w:val="24"/>
          <w:szCs w:val="24"/>
        </w:rPr>
        <w:t>the reluctance to use services due to fear that it will affect that immigration status</w:t>
      </w:r>
      <w:r w:rsidR="006D5C09" w:rsidRPr="004A6CC5">
        <w:rPr>
          <w:rFonts w:ascii="Times New Roman" w:hAnsi="Times New Roman" w:cs="Times New Roman"/>
          <w:sz w:val="24"/>
          <w:szCs w:val="24"/>
        </w:rPr>
        <w:t xml:space="preserve">; and </w:t>
      </w:r>
      <w:r w:rsidR="001B0B13" w:rsidRPr="004A6CC5">
        <w:rPr>
          <w:rFonts w:ascii="Times New Roman" w:hAnsi="Times New Roman" w:cs="Times New Roman"/>
          <w:sz w:val="24"/>
          <w:szCs w:val="24"/>
        </w:rPr>
        <w:t xml:space="preserve">the emotional </w:t>
      </w:r>
      <w:proofErr w:type="spellStart"/>
      <w:r w:rsidR="001B0B13" w:rsidRPr="004A6CC5">
        <w:rPr>
          <w:rFonts w:ascii="Times New Roman" w:hAnsi="Times New Roman" w:cs="Times New Roman"/>
          <w:sz w:val="24"/>
          <w:szCs w:val="24"/>
        </w:rPr>
        <w:t>labour</w:t>
      </w:r>
      <w:proofErr w:type="spellEnd"/>
      <w:r w:rsidR="001B0B13" w:rsidRPr="004A6CC5">
        <w:rPr>
          <w:rFonts w:ascii="Times New Roman" w:hAnsi="Times New Roman" w:cs="Times New Roman"/>
          <w:sz w:val="24"/>
          <w:szCs w:val="24"/>
        </w:rPr>
        <w:t xml:space="preserve"> associated with working with </w:t>
      </w:r>
      <w:r w:rsidR="00BB19BD"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w:t>
      </w:r>
    </w:p>
    <w:p w14:paraId="79D33030" w14:textId="77777777" w:rsidR="00B15CDA" w:rsidRDefault="00B15CDA" w:rsidP="005B1DE3">
      <w:pPr>
        <w:spacing w:after="0" w:line="480" w:lineRule="auto"/>
        <w:outlineLvl w:val="0"/>
        <w:rPr>
          <w:rFonts w:ascii="Times New Roman" w:hAnsi="Times New Roman" w:cs="Times New Roman"/>
          <w:b/>
          <w:sz w:val="24"/>
          <w:szCs w:val="24"/>
        </w:rPr>
      </w:pPr>
    </w:p>
    <w:p w14:paraId="223CD169" w14:textId="77777777" w:rsidR="007A7E43" w:rsidRPr="004A6CC5" w:rsidRDefault="007A7E43" w:rsidP="005B1DE3">
      <w:pPr>
        <w:spacing w:after="0" w:line="480" w:lineRule="auto"/>
        <w:outlineLvl w:val="0"/>
        <w:rPr>
          <w:rFonts w:ascii="Times New Roman" w:hAnsi="Times New Roman" w:cs="Times New Roman"/>
          <w:b/>
          <w:sz w:val="24"/>
          <w:szCs w:val="24"/>
        </w:rPr>
      </w:pPr>
      <w:r w:rsidRPr="004A6CC5">
        <w:rPr>
          <w:rFonts w:ascii="Times New Roman" w:hAnsi="Times New Roman" w:cs="Times New Roman"/>
          <w:b/>
          <w:sz w:val="24"/>
          <w:szCs w:val="24"/>
        </w:rPr>
        <w:t>Limited Funding</w:t>
      </w:r>
    </w:p>
    <w:p w14:paraId="123A6D68" w14:textId="7AF01CDB" w:rsidR="00E7311E" w:rsidRPr="004A6CC5" w:rsidRDefault="00CD468F" w:rsidP="00B15CDA">
      <w:pPr>
        <w:spacing w:after="0"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A</w:t>
      </w:r>
      <w:r w:rsidR="00E7311E" w:rsidRPr="004A6CC5">
        <w:rPr>
          <w:rFonts w:ascii="Times New Roman" w:hAnsi="Times New Roman" w:cs="Times New Roman"/>
          <w:sz w:val="24"/>
          <w:szCs w:val="24"/>
        </w:rPr>
        <w:t>gencies</w:t>
      </w:r>
      <w:r w:rsidRPr="004A6CC5">
        <w:rPr>
          <w:rFonts w:ascii="Times New Roman" w:hAnsi="Times New Roman" w:cs="Times New Roman"/>
          <w:sz w:val="24"/>
          <w:szCs w:val="24"/>
        </w:rPr>
        <w:t xml:space="preserve"> consistently</w:t>
      </w:r>
      <w:r w:rsidR="00E7311E" w:rsidRPr="004A6CC5">
        <w:rPr>
          <w:rFonts w:ascii="Times New Roman" w:hAnsi="Times New Roman" w:cs="Times New Roman"/>
          <w:sz w:val="24"/>
          <w:szCs w:val="24"/>
        </w:rPr>
        <w:t xml:space="preserve"> described</w:t>
      </w:r>
      <w:r w:rsidRPr="004A6CC5">
        <w:rPr>
          <w:rFonts w:ascii="Times New Roman" w:hAnsi="Times New Roman" w:cs="Times New Roman"/>
          <w:sz w:val="24"/>
          <w:szCs w:val="24"/>
        </w:rPr>
        <w:t xml:space="preserve"> limited funding as</w:t>
      </w:r>
      <w:r w:rsidR="00E7311E" w:rsidRPr="004A6CC5">
        <w:rPr>
          <w:rFonts w:ascii="Times New Roman" w:hAnsi="Times New Roman" w:cs="Times New Roman"/>
          <w:sz w:val="24"/>
          <w:szCs w:val="24"/>
        </w:rPr>
        <w:t xml:space="preserve"> the biggest challenge they face while working with </w:t>
      </w:r>
      <w:r w:rsidR="00BB19BD" w:rsidRPr="004A6CC5">
        <w:rPr>
          <w:rFonts w:ascii="Times New Roman" w:hAnsi="Times New Roman" w:cs="Times New Roman"/>
          <w:sz w:val="24"/>
          <w:szCs w:val="24"/>
        </w:rPr>
        <w:t>temporary foreign workers</w:t>
      </w:r>
      <w:r w:rsidR="00E7311E" w:rsidRPr="004A6CC5">
        <w:rPr>
          <w:rFonts w:ascii="Times New Roman" w:hAnsi="Times New Roman" w:cs="Times New Roman"/>
          <w:sz w:val="24"/>
          <w:szCs w:val="24"/>
        </w:rPr>
        <w:t xml:space="preserve">. </w:t>
      </w:r>
    </w:p>
    <w:p w14:paraId="6683F476" w14:textId="77777777" w:rsidR="00E7311E" w:rsidRPr="004A6CC5" w:rsidRDefault="00E7311E" w:rsidP="00E7311E">
      <w:pPr>
        <w:spacing w:line="480" w:lineRule="auto"/>
        <w:ind w:firstLine="720"/>
        <w:rPr>
          <w:rFonts w:ascii="Times New Roman" w:hAnsi="Times New Roman" w:cs="Times New Roman"/>
          <w:i/>
          <w:sz w:val="24"/>
          <w:szCs w:val="24"/>
        </w:rPr>
      </w:pPr>
      <w:r w:rsidRPr="0033577A">
        <w:rPr>
          <w:rFonts w:ascii="Times New Roman" w:hAnsi="Times New Roman" w:cs="Times New Roman"/>
          <w:b/>
          <w:sz w:val="24"/>
          <w:szCs w:val="24"/>
        </w:rPr>
        <w:t>Interviewer:</w:t>
      </w:r>
      <w:r w:rsidRPr="004A6CC5">
        <w:rPr>
          <w:rFonts w:ascii="Times New Roman" w:hAnsi="Times New Roman" w:cs="Times New Roman"/>
          <w:i/>
          <w:sz w:val="24"/>
          <w:szCs w:val="24"/>
        </w:rPr>
        <w:t xml:space="preserve"> </w:t>
      </w:r>
      <w:r w:rsidRPr="004A6CC5">
        <w:rPr>
          <w:rFonts w:ascii="Times New Roman" w:hAnsi="Times New Roman" w:cs="Times New Roman"/>
          <w:sz w:val="24"/>
          <w:szCs w:val="24"/>
        </w:rPr>
        <w:t>What challenges do you face in delivering services</w:t>
      </w:r>
      <w:r w:rsidR="00954EEF" w:rsidRPr="004A6CC5">
        <w:rPr>
          <w:rFonts w:ascii="Times New Roman" w:hAnsi="Times New Roman" w:cs="Times New Roman"/>
          <w:sz w:val="24"/>
          <w:szCs w:val="24"/>
        </w:rPr>
        <w:t>?</w:t>
      </w:r>
    </w:p>
    <w:p w14:paraId="7780701F" w14:textId="70186390" w:rsidR="00D50612" w:rsidRPr="004A6CC5" w:rsidRDefault="00E7311E" w:rsidP="003459B9">
      <w:pPr>
        <w:spacing w:line="480" w:lineRule="auto"/>
        <w:ind w:firstLine="720"/>
        <w:rPr>
          <w:rFonts w:ascii="Times New Roman" w:hAnsi="Times New Roman" w:cs="Times New Roman"/>
          <w:i/>
          <w:sz w:val="24"/>
          <w:szCs w:val="24"/>
        </w:rPr>
      </w:pPr>
      <w:r w:rsidRPr="0033577A">
        <w:rPr>
          <w:rFonts w:ascii="Times New Roman" w:hAnsi="Times New Roman" w:cs="Times New Roman"/>
          <w:b/>
          <w:sz w:val="24"/>
          <w:szCs w:val="24"/>
        </w:rPr>
        <w:t>Participant 6:</w:t>
      </w:r>
      <w:r w:rsidRPr="004A6CC5">
        <w:rPr>
          <w:rFonts w:ascii="Times New Roman" w:hAnsi="Times New Roman" w:cs="Times New Roman"/>
          <w:i/>
          <w:sz w:val="24"/>
          <w:szCs w:val="24"/>
        </w:rPr>
        <w:t xml:space="preserve"> </w:t>
      </w:r>
      <w:r w:rsidRPr="004A6CC5">
        <w:rPr>
          <w:rFonts w:ascii="Times New Roman" w:hAnsi="Times New Roman" w:cs="Times New Roman"/>
          <w:sz w:val="24"/>
          <w:szCs w:val="24"/>
        </w:rPr>
        <w:t xml:space="preserve">Money </w:t>
      </w:r>
      <w:r w:rsidRPr="004A6CC5">
        <w:rPr>
          <w:rFonts w:ascii="Times New Roman" w:hAnsi="Times New Roman" w:cs="Times New Roman"/>
          <w:i/>
          <w:sz w:val="24"/>
          <w:szCs w:val="24"/>
        </w:rPr>
        <w:t>(</w:t>
      </w:r>
      <w:r w:rsidR="0062552C" w:rsidRPr="004A6CC5">
        <w:rPr>
          <w:rFonts w:ascii="Times New Roman" w:hAnsi="Times New Roman" w:cs="Times New Roman"/>
          <w:i/>
          <w:sz w:val="24"/>
          <w:szCs w:val="24"/>
        </w:rPr>
        <w:t>l</w:t>
      </w:r>
      <w:r w:rsidRPr="004A6CC5">
        <w:rPr>
          <w:rFonts w:ascii="Times New Roman" w:hAnsi="Times New Roman" w:cs="Times New Roman"/>
          <w:i/>
          <w:sz w:val="24"/>
          <w:szCs w:val="24"/>
        </w:rPr>
        <w:t>aughs)</w:t>
      </w:r>
      <w:r w:rsidR="00626DF1" w:rsidRPr="004A6CC5">
        <w:rPr>
          <w:rFonts w:ascii="Times New Roman" w:hAnsi="Times New Roman" w:cs="Times New Roman"/>
          <w:sz w:val="24"/>
          <w:szCs w:val="24"/>
        </w:rPr>
        <w:t>.</w:t>
      </w:r>
      <w:r w:rsidRPr="004A6CC5">
        <w:rPr>
          <w:rFonts w:ascii="Times New Roman" w:hAnsi="Times New Roman" w:cs="Times New Roman"/>
          <w:sz w:val="24"/>
          <w:szCs w:val="24"/>
        </w:rPr>
        <w:t xml:space="preserve"> Funding</w:t>
      </w:r>
      <w:r w:rsidR="0062552C" w:rsidRPr="004A6CC5">
        <w:rPr>
          <w:rFonts w:ascii="Times New Roman" w:hAnsi="Times New Roman" w:cs="Times New Roman"/>
          <w:sz w:val="24"/>
          <w:szCs w:val="24"/>
        </w:rPr>
        <w:t>.</w:t>
      </w:r>
    </w:p>
    <w:p w14:paraId="155A582A" w14:textId="3EEF62F0" w:rsidR="00E7311E" w:rsidRPr="004A6CC5" w:rsidRDefault="00E7311E" w:rsidP="00E7311E">
      <w:pPr>
        <w:spacing w:line="480" w:lineRule="auto"/>
        <w:ind w:left="720"/>
        <w:rPr>
          <w:rFonts w:ascii="Times New Roman" w:hAnsi="Times New Roman" w:cs="Times New Roman"/>
          <w:i/>
          <w:sz w:val="24"/>
          <w:szCs w:val="24"/>
        </w:rPr>
      </w:pPr>
      <w:r w:rsidRPr="0033577A">
        <w:rPr>
          <w:rFonts w:ascii="Times New Roman" w:hAnsi="Times New Roman" w:cs="Times New Roman"/>
          <w:b/>
          <w:sz w:val="24"/>
          <w:szCs w:val="24"/>
        </w:rPr>
        <w:t>Interviewer:</w:t>
      </w:r>
      <w:r w:rsidRPr="004A6CC5">
        <w:rPr>
          <w:rFonts w:ascii="Times New Roman" w:hAnsi="Times New Roman" w:cs="Times New Roman"/>
          <w:i/>
          <w:sz w:val="24"/>
          <w:szCs w:val="24"/>
        </w:rPr>
        <w:t xml:space="preserve"> </w:t>
      </w:r>
      <w:r w:rsidRPr="004A6CC5">
        <w:rPr>
          <w:rFonts w:ascii="Times New Roman" w:hAnsi="Times New Roman" w:cs="Times New Roman"/>
          <w:sz w:val="24"/>
          <w:szCs w:val="24"/>
        </w:rPr>
        <w:t>I was wondering what challenges your organization face</w:t>
      </w:r>
      <w:r w:rsidR="00D22167" w:rsidRPr="004A6CC5">
        <w:rPr>
          <w:rFonts w:ascii="Times New Roman" w:hAnsi="Times New Roman" w:cs="Times New Roman"/>
          <w:sz w:val="24"/>
          <w:szCs w:val="24"/>
        </w:rPr>
        <w:t>s</w:t>
      </w:r>
      <w:r w:rsidRPr="004A6CC5">
        <w:rPr>
          <w:rFonts w:ascii="Times New Roman" w:hAnsi="Times New Roman" w:cs="Times New Roman"/>
          <w:sz w:val="24"/>
          <w:szCs w:val="24"/>
        </w:rPr>
        <w:t xml:space="preserve"> in terms of delivering programs and services to temporary foreign workers and their families.</w:t>
      </w:r>
    </w:p>
    <w:p w14:paraId="45F50352" w14:textId="2B9F5065" w:rsidR="00E7311E" w:rsidRPr="004A6CC5" w:rsidRDefault="00E7311E" w:rsidP="00E7311E">
      <w:pPr>
        <w:spacing w:line="480" w:lineRule="auto"/>
        <w:ind w:left="720"/>
        <w:rPr>
          <w:rFonts w:ascii="Times New Roman" w:hAnsi="Times New Roman" w:cs="Times New Roman"/>
          <w:sz w:val="24"/>
          <w:szCs w:val="24"/>
        </w:rPr>
      </w:pPr>
      <w:r w:rsidRPr="0033577A">
        <w:rPr>
          <w:rFonts w:ascii="Times New Roman" w:hAnsi="Times New Roman" w:cs="Times New Roman"/>
          <w:b/>
          <w:sz w:val="24"/>
          <w:szCs w:val="24"/>
        </w:rPr>
        <w:t>Participant 9:</w:t>
      </w:r>
      <w:r w:rsidRPr="004A6CC5">
        <w:rPr>
          <w:rFonts w:ascii="Times New Roman" w:hAnsi="Times New Roman" w:cs="Times New Roman"/>
          <w:i/>
          <w:sz w:val="24"/>
          <w:szCs w:val="24"/>
        </w:rPr>
        <w:t xml:space="preserve"> </w:t>
      </w:r>
      <w:r w:rsidRPr="004A6CC5">
        <w:rPr>
          <w:rFonts w:ascii="Times New Roman" w:hAnsi="Times New Roman" w:cs="Times New Roman"/>
          <w:sz w:val="24"/>
          <w:szCs w:val="24"/>
        </w:rPr>
        <w:t>One, government funding</w:t>
      </w:r>
      <w:r w:rsidR="00D22167" w:rsidRPr="004A6CC5">
        <w:rPr>
          <w:rFonts w:ascii="Times New Roman" w:hAnsi="Times New Roman" w:cs="Times New Roman"/>
          <w:sz w:val="24"/>
          <w:szCs w:val="24"/>
        </w:rPr>
        <w:t>…</w:t>
      </w:r>
      <w:r w:rsidRPr="004A6CC5">
        <w:rPr>
          <w:rFonts w:ascii="Times New Roman" w:hAnsi="Times New Roman" w:cs="Times New Roman"/>
          <w:sz w:val="24"/>
          <w:szCs w:val="24"/>
        </w:rPr>
        <w:t>So there is no specific funding envelope from the government for temporary foreign workers.</w:t>
      </w:r>
    </w:p>
    <w:p w14:paraId="638D463D" w14:textId="08BAC1EF" w:rsidR="00E7311E" w:rsidRPr="004A6CC5" w:rsidRDefault="00E7311E" w:rsidP="00E7311E">
      <w:pPr>
        <w:spacing w:line="480" w:lineRule="auto"/>
        <w:rPr>
          <w:rFonts w:ascii="Times New Roman" w:hAnsi="Times New Roman" w:cs="Times New Roman"/>
          <w:sz w:val="24"/>
          <w:szCs w:val="24"/>
        </w:rPr>
      </w:pPr>
      <w:r w:rsidRPr="004A6CC5">
        <w:rPr>
          <w:rFonts w:ascii="Times New Roman" w:hAnsi="Times New Roman" w:cs="Times New Roman"/>
          <w:sz w:val="24"/>
          <w:szCs w:val="24"/>
        </w:rPr>
        <w:t xml:space="preserve">Funding for </w:t>
      </w:r>
      <w:r w:rsidR="007A7E43" w:rsidRPr="004A6CC5">
        <w:rPr>
          <w:rFonts w:ascii="Times New Roman" w:hAnsi="Times New Roman" w:cs="Times New Roman"/>
          <w:sz w:val="24"/>
          <w:szCs w:val="24"/>
        </w:rPr>
        <w:t xml:space="preserve">services for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Pr="004A6CC5">
        <w:rPr>
          <w:rFonts w:ascii="Times New Roman" w:hAnsi="Times New Roman" w:cs="Times New Roman"/>
          <w:sz w:val="24"/>
          <w:szCs w:val="24"/>
        </w:rPr>
        <w:t xml:space="preserve"> is difficult as </w:t>
      </w:r>
      <w:r w:rsidR="00764D97" w:rsidRPr="004A6CC5">
        <w:rPr>
          <w:rFonts w:ascii="Times New Roman" w:hAnsi="Times New Roman" w:cs="Times New Roman"/>
          <w:sz w:val="24"/>
          <w:szCs w:val="24"/>
        </w:rPr>
        <w:t>the provincial government does not have</w:t>
      </w:r>
      <w:r w:rsidR="00B91CDE" w:rsidRPr="004A6CC5">
        <w:rPr>
          <w:rFonts w:ascii="Times New Roman" w:hAnsi="Times New Roman" w:cs="Times New Roman"/>
          <w:sz w:val="24"/>
          <w:szCs w:val="24"/>
        </w:rPr>
        <w:t xml:space="preserve"> a</w:t>
      </w:r>
      <w:r w:rsidRPr="004A6CC5">
        <w:rPr>
          <w:rFonts w:ascii="Times New Roman" w:hAnsi="Times New Roman" w:cs="Times New Roman"/>
          <w:sz w:val="24"/>
          <w:szCs w:val="24"/>
        </w:rPr>
        <w:t xml:space="preserve"> specific policy </w:t>
      </w:r>
      <w:r w:rsidR="00764D97" w:rsidRPr="004A6CC5">
        <w:rPr>
          <w:rFonts w:ascii="Times New Roman" w:hAnsi="Times New Roman" w:cs="Times New Roman"/>
          <w:sz w:val="24"/>
          <w:szCs w:val="24"/>
        </w:rPr>
        <w:t>to</w:t>
      </w:r>
      <w:r w:rsidRPr="004A6CC5">
        <w:rPr>
          <w:rFonts w:ascii="Times New Roman" w:hAnsi="Times New Roman" w:cs="Times New Roman"/>
          <w:sz w:val="24"/>
          <w:szCs w:val="24"/>
        </w:rPr>
        <w:t xml:space="preserve"> fund</w:t>
      </w:r>
      <w:r w:rsidR="005D27D7" w:rsidRPr="004A6CC5">
        <w:rPr>
          <w:rFonts w:ascii="Times New Roman" w:hAnsi="Times New Roman" w:cs="Times New Roman"/>
          <w:sz w:val="24"/>
          <w:szCs w:val="24"/>
        </w:rPr>
        <w:t xml:space="preserve"> services for</w:t>
      </w:r>
      <w:r w:rsidRPr="004A6CC5">
        <w:rPr>
          <w:rFonts w:ascii="Times New Roman" w:hAnsi="Times New Roman" w:cs="Times New Roman"/>
          <w:sz w:val="24"/>
          <w:szCs w:val="24"/>
        </w:rPr>
        <w:t xml:space="preserve">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00764D97" w:rsidRPr="004A6CC5">
        <w:rPr>
          <w:rFonts w:ascii="Times New Roman" w:hAnsi="Times New Roman" w:cs="Times New Roman"/>
          <w:sz w:val="24"/>
          <w:szCs w:val="24"/>
        </w:rPr>
        <w:t>,</w:t>
      </w:r>
      <w:r w:rsidR="007A7E43" w:rsidRPr="004A6CC5">
        <w:rPr>
          <w:rFonts w:ascii="Times New Roman" w:hAnsi="Times New Roman" w:cs="Times New Roman"/>
          <w:sz w:val="24"/>
          <w:szCs w:val="24"/>
        </w:rPr>
        <w:t xml:space="preserve"> and this </w:t>
      </w:r>
      <w:r w:rsidR="005D27D7" w:rsidRPr="004A6CC5">
        <w:rPr>
          <w:rFonts w:ascii="Times New Roman" w:hAnsi="Times New Roman" w:cs="Times New Roman"/>
          <w:sz w:val="24"/>
          <w:szCs w:val="24"/>
        </w:rPr>
        <w:t>group is</w:t>
      </w:r>
      <w:r w:rsidR="007A7E43" w:rsidRPr="004A6CC5">
        <w:rPr>
          <w:rFonts w:ascii="Times New Roman" w:hAnsi="Times New Roman" w:cs="Times New Roman"/>
          <w:sz w:val="24"/>
          <w:szCs w:val="24"/>
        </w:rPr>
        <w:t xml:space="preserve"> often ineligible for federal funding</w:t>
      </w:r>
      <w:r w:rsidRPr="004A6CC5">
        <w:rPr>
          <w:rFonts w:ascii="Times New Roman" w:hAnsi="Times New Roman" w:cs="Times New Roman"/>
          <w:sz w:val="24"/>
          <w:szCs w:val="24"/>
        </w:rPr>
        <w:t xml:space="preserve">. </w:t>
      </w:r>
      <w:r w:rsidR="00FF6B24" w:rsidRPr="004A6CC5">
        <w:rPr>
          <w:rFonts w:ascii="Times New Roman" w:hAnsi="Times New Roman" w:cs="Times New Roman"/>
          <w:sz w:val="24"/>
          <w:szCs w:val="24"/>
        </w:rPr>
        <w:t>P</w:t>
      </w:r>
      <w:r w:rsidR="004536AF" w:rsidRPr="004A6CC5">
        <w:rPr>
          <w:rFonts w:ascii="Times New Roman" w:hAnsi="Times New Roman" w:cs="Times New Roman"/>
          <w:sz w:val="24"/>
          <w:szCs w:val="24"/>
        </w:rPr>
        <w:t xml:space="preserve">rovincial and/or municipal </w:t>
      </w:r>
      <w:r w:rsidRPr="004A6CC5">
        <w:rPr>
          <w:rFonts w:ascii="Times New Roman" w:hAnsi="Times New Roman" w:cs="Times New Roman"/>
          <w:sz w:val="24"/>
          <w:szCs w:val="24"/>
        </w:rPr>
        <w:t>funding is renewed every year with</w:t>
      </w:r>
      <w:r w:rsidR="00FF6B24" w:rsidRPr="004A6CC5">
        <w:rPr>
          <w:rFonts w:ascii="Times New Roman" w:hAnsi="Times New Roman" w:cs="Times New Roman"/>
          <w:sz w:val="24"/>
          <w:szCs w:val="24"/>
        </w:rPr>
        <w:t>out</w:t>
      </w:r>
      <w:r w:rsidRPr="004A6CC5">
        <w:rPr>
          <w:rFonts w:ascii="Times New Roman" w:hAnsi="Times New Roman" w:cs="Times New Roman"/>
          <w:sz w:val="24"/>
          <w:szCs w:val="24"/>
        </w:rPr>
        <w:t xml:space="preserve"> long</w:t>
      </w:r>
      <w:r w:rsidR="00FF6B24" w:rsidRPr="004A6CC5">
        <w:rPr>
          <w:rFonts w:ascii="Times New Roman" w:hAnsi="Times New Roman" w:cs="Times New Roman"/>
          <w:sz w:val="24"/>
          <w:szCs w:val="24"/>
        </w:rPr>
        <w:t>-</w:t>
      </w:r>
      <w:r w:rsidRPr="004A6CC5">
        <w:rPr>
          <w:rFonts w:ascii="Times New Roman" w:hAnsi="Times New Roman" w:cs="Times New Roman"/>
          <w:sz w:val="24"/>
          <w:szCs w:val="24"/>
        </w:rPr>
        <w:t>term guarantee</w:t>
      </w:r>
      <w:r w:rsidR="00FF6B24" w:rsidRPr="004A6CC5">
        <w:rPr>
          <w:rFonts w:ascii="Times New Roman" w:hAnsi="Times New Roman" w:cs="Times New Roman"/>
          <w:sz w:val="24"/>
          <w:szCs w:val="24"/>
        </w:rPr>
        <w:t>s</w:t>
      </w:r>
      <w:r w:rsidRPr="004A6CC5">
        <w:rPr>
          <w:rFonts w:ascii="Times New Roman" w:hAnsi="Times New Roman" w:cs="Times New Roman"/>
          <w:sz w:val="24"/>
          <w:szCs w:val="24"/>
        </w:rPr>
        <w:t xml:space="preserve">. </w:t>
      </w:r>
      <w:r w:rsidR="006B1166" w:rsidRPr="004A6CC5">
        <w:rPr>
          <w:rFonts w:ascii="Times New Roman" w:hAnsi="Times New Roman" w:cs="Times New Roman"/>
          <w:sz w:val="24"/>
          <w:szCs w:val="24"/>
        </w:rPr>
        <w:t>The lack of funding restricts access to services for temporary foreign workers. As one participant stated</w:t>
      </w:r>
      <w:r w:rsidR="00590E20" w:rsidRPr="004A6CC5">
        <w:rPr>
          <w:rFonts w:ascii="Times New Roman" w:hAnsi="Times New Roman" w:cs="Times New Roman"/>
          <w:sz w:val="24"/>
          <w:szCs w:val="24"/>
        </w:rPr>
        <w:t>,</w:t>
      </w:r>
      <w:r w:rsidR="006B1166" w:rsidRPr="004A6CC5">
        <w:rPr>
          <w:rFonts w:ascii="Times New Roman" w:hAnsi="Times New Roman" w:cs="Times New Roman"/>
          <w:sz w:val="24"/>
          <w:szCs w:val="24"/>
        </w:rPr>
        <w:t xml:space="preserve"> “At times, we have nowhere to refer them. We are the only NGO </w:t>
      </w:r>
      <w:r w:rsidR="005D27D7" w:rsidRPr="004A6CC5">
        <w:rPr>
          <w:rFonts w:ascii="Times New Roman" w:hAnsi="Times New Roman" w:cs="Times New Roman"/>
          <w:sz w:val="24"/>
          <w:szCs w:val="24"/>
        </w:rPr>
        <w:t xml:space="preserve">[non-governmental organization] </w:t>
      </w:r>
      <w:r w:rsidR="006B1166" w:rsidRPr="004A6CC5">
        <w:rPr>
          <w:rFonts w:ascii="Times New Roman" w:hAnsi="Times New Roman" w:cs="Times New Roman"/>
          <w:sz w:val="24"/>
          <w:szCs w:val="24"/>
        </w:rPr>
        <w:t xml:space="preserve">in the city funded to serve this clientele. There are not many resources available for temporary foreign workers.” </w:t>
      </w:r>
      <w:r w:rsidR="00954EEF" w:rsidRPr="004A6CC5">
        <w:rPr>
          <w:rFonts w:ascii="Times New Roman" w:hAnsi="Times New Roman" w:cs="Times New Roman"/>
          <w:sz w:val="24"/>
          <w:szCs w:val="24"/>
        </w:rPr>
        <w:t xml:space="preserve">The lack of specific policies and a stable funding envelope for </w:t>
      </w:r>
      <w:r w:rsidR="00BB19BD" w:rsidRPr="004A6CC5">
        <w:rPr>
          <w:rFonts w:ascii="Times New Roman" w:hAnsi="Times New Roman" w:cs="Times New Roman"/>
          <w:sz w:val="24"/>
          <w:szCs w:val="24"/>
        </w:rPr>
        <w:t>temporary foreign worker</w:t>
      </w:r>
      <w:r w:rsidR="00954EEF" w:rsidRPr="004A6CC5">
        <w:rPr>
          <w:rFonts w:ascii="Times New Roman" w:hAnsi="Times New Roman" w:cs="Times New Roman"/>
          <w:sz w:val="24"/>
          <w:szCs w:val="24"/>
        </w:rPr>
        <w:t xml:space="preserve"> services is particularly problematic.</w:t>
      </w:r>
      <w:r w:rsidR="00A57070" w:rsidRPr="004A6CC5">
        <w:rPr>
          <w:rFonts w:ascii="Times New Roman" w:hAnsi="Times New Roman" w:cs="Times New Roman"/>
          <w:sz w:val="24"/>
          <w:szCs w:val="24"/>
        </w:rPr>
        <w:t xml:space="preserve"> </w:t>
      </w:r>
      <w:r w:rsidR="00EA5A4E" w:rsidRPr="004A6CC5">
        <w:rPr>
          <w:rFonts w:ascii="Times New Roman" w:hAnsi="Times New Roman" w:cs="Times New Roman"/>
          <w:sz w:val="24"/>
          <w:szCs w:val="24"/>
        </w:rPr>
        <w:t>Participant 13</w:t>
      </w:r>
      <w:r w:rsidR="001D478D" w:rsidRPr="004A6CC5">
        <w:rPr>
          <w:rFonts w:ascii="Times New Roman" w:hAnsi="Times New Roman" w:cs="Times New Roman"/>
          <w:sz w:val="24"/>
          <w:szCs w:val="24"/>
        </w:rPr>
        <w:t>, a policy maker,</w:t>
      </w:r>
      <w:r w:rsidR="00EA5A4E" w:rsidRPr="004A6CC5">
        <w:rPr>
          <w:rFonts w:ascii="Times New Roman" w:hAnsi="Times New Roman" w:cs="Times New Roman"/>
          <w:sz w:val="24"/>
          <w:szCs w:val="24"/>
        </w:rPr>
        <w:t xml:space="preserve"> described that o</w:t>
      </w:r>
      <w:r w:rsidR="00A57070" w:rsidRPr="004A6CC5">
        <w:rPr>
          <w:rFonts w:ascii="Times New Roman" w:hAnsi="Times New Roman" w:cs="Times New Roman"/>
          <w:sz w:val="24"/>
          <w:szCs w:val="24"/>
        </w:rPr>
        <w:t>ne reason for the limited service is that the government expects that employers wil</w:t>
      </w:r>
      <w:r w:rsidR="00850A6E" w:rsidRPr="004A6CC5">
        <w:rPr>
          <w:rFonts w:ascii="Times New Roman" w:hAnsi="Times New Roman" w:cs="Times New Roman"/>
          <w:sz w:val="24"/>
          <w:szCs w:val="24"/>
        </w:rPr>
        <w:t xml:space="preserve">l play a role in the health and settlement </w:t>
      </w:r>
      <w:r w:rsidR="00A57070" w:rsidRPr="004A6CC5">
        <w:rPr>
          <w:rFonts w:ascii="Times New Roman" w:hAnsi="Times New Roman" w:cs="Times New Roman"/>
          <w:sz w:val="24"/>
          <w:szCs w:val="24"/>
        </w:rPr>
        <w:t xml:space="preserve">of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00A57070" w:rsidRPr="004A6CC5">
        <w:rPr>
          <w:rFonts w:ascii="Times New Roman" w:hAnsi="Times New Roman" w:cs="Times New Roman"/>
          <w:sz w:val="24"/>
          <w:szCs w:val="24"/>
        </w:rPr>
        <w:t xml:space="preserve">. However, employers may not be willing or have the capacity </w:t>
      </w:r>
      <w:r w:rsidR="00850A6E" w:rsidRPr="004A6CC5">
        <w:rPr>
          <w:rFonts w:ascii="Times New Roman" w:hAnsi="Times New Roman" w:cs="Times New Roman"/>
          <w:sz w:val="24"/>
          <w:szCs w:val="24"/>
        </w:rPr>
        <w:t xml:space="preserve">to respond to the settlement and health service </w:t>
      </w:r>
      <w:r w:rsidR="00850A6E" w:rsidRPr="004A6CC5">
        <w:rPr>
          <w:rFonts w:ascii="Times New Roman" w:hAnsi="Times New Roman" w:cs="Times New Roman"/>
          <w:sz w:val="24"/>
          <w:szCs w:val="24"/>
        </w:rPr>
        <w:lastRenderedPageBreak/>
        <w:t>needs of this population</w:t>
      </w:r>
      <w:r w:rsidR="00080F92" w:rsidRPr="004A6CC5">
        <w:rPr>
          <w:rFonts w:ascii="Times New Roman" w:hAnsi="Times New Roman" w:cs="Times New Roman"/>
          <w:sz w:val="24"/>
          <w:szCs w:val="24"/>
        </w:rPr>
        <w:t>, and t</w:t>
      </w:r>
      <w:r w:rsidR="00850A6E" w:rsidRPr="004A6CC5">
        <w:rPr>
          <w:rFonts w:ascii="Times New Roman" w:hAnsi="Times New Roman" w:cs="Times New Roman"/>
          <w:sz w:val="24"/>
          <w:szCs w:val="24"/>
        </w:rPr>
        <w:t>here is no policy mandating employers to do so.</w:t>
      </w:r>
      <w:r w:rsidR="00954EEF" w:rsidRPr="004A6CC5">
        <w:rPr>
          <w:rFonts w:ascii="Times New Roman" w:hAnsi="Times New Roman" w:cs="Times New Roman"/>
          <w:sz w:val="24"/>
          <w:szCs w:val="24"/>
        </w:rPr>
        <w:t xml:space="preserve"> </w:t>
      </w:r>
      <w:r w:rsidRPr="004A6CC5">
        <w:rPr>
          <w:rFonts w:ascii="Times New Roman" w:hAnsi="Times New Roman" w:cs="Times New Roman"/>
          <w:sz w:val="24"/>
          <w:szCs w:val="24"/>
        </w:rPr>
        <w:t>With the lack of funding, service organ</w:t>
      </w:r>
      <w:r w:rsidR="00853DD8" w:rsidRPr="004A6CC5">
        <w:rPr>
          <w:rFonts w:ascii="Times New Roman" w:hAnsi="Times New Roman" w:cs="Times New Roman"/>
          <w:sz w:val="24"/>
          <w:szCs w:val="24"/>
        </w:rPr>
        <w:t>i</w:t>
      </w:r>
      <w:r w:rsidRPr="004A6CC5">
        <w:rPr>
          <w:rFonts w:ascii="Times New Roman" w:hAnsi="Times New Roman" w:cs="Times New Roman"/>
          <w:sz w:val="24"/>
          <w:szCs w:val="24"/>
        </w:rPr>
        <w:t xml:space="preserve">zations are often </w:t>
      </w:r>
      <w:r w:rsidR="005D27D7" w:rsidRPr="004A6CC5">
        <w:rPr>
          <w:rFonts w:ascii="Times New Roman" w:hAnsi="Times New Roman" w:cs="Times New Roman"/>
          <w:sz w:val="24"/>
          <w:szCs w:val="24"/>
        </w:rPr>
        <w:t>faced with widening gaps between support need and the ability to provide supports.</w:t>
      </w:r>
      <w:r w:rsidRPr="004A6CC5">
        <w:rPr>
          <w:rFonts w:ascii="Times New Roman" w:hAnsi="Times New Roman" w:cs="Times New Roman"/>
          <w:sz w:val="24"/>
          <w:szCs w:val="24"/>
        </w:rPr>
        <w:t xml:space="preserve"> Some </w:t>
      </w:r>
      <w:r w:rsidR="00D078C1" w:rsidRPr="004A6CC5">
        <w:rPr>
          <w:rFonts w:ascii="Times New Roman" w:hAnsi="Times New Roman" w:cs="Times New Roman"/>
          <w:sz w:val="24"/>
          <w:szCs w:val="24"/>
        </w:rPr>
        <w:t xml:space="preserve">participants </w:t>
      </w:r>
      <w:r w:rsidRPr="004A6CC5">
        <w:rPr>
          <w:rFonts w:ascii="Times New Roman" w:hAnsi="Times New Roman" w:cs="Times New Roman"/>
          <w:sz w:val="24"/>
          <w:szCs w:val="24"/>
        </w:rPr>
        <w:t xml:space="preserve">described working volunteer hours just to ensure </w:t>
      </w:r>
      <w:r w:rsidR="00191A78" w:rsidRPr="004A6CC5">
        <w:rPr>
          <w:rFonts w:ascii="Times New Roman" w:hAnsi="Times New Roman" w:cs="Times New Roman"/>
          <w:sz w:val="24"/>
          <w:szCs w:val="24"/>
        </w:rPr>
        <w:t xml:space="preserve">that </w:t>
      </w:r>
      <w:r w:rsidRPr="004A6CC5">
        <w:rPr>
          <w:rFonts w:ascii="Times New Roman" w:hAnsi="Times New Roman" w:cs="Times New Roman"/>
          <w:sz w:val="24"/>
          <w:szCs w:val="24"/>
        </w:rPr>
        <w:t xml:space="preserve">they are able to adequately address the needs of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Pr="004A6CC5">
        <w:rPr>
          <w:rFonts w:ascii="Times New Roman" w:hAnsi="Times New Roman" w:cs="Times New Roman"/>
          <w:sz w:val="24"/>
          <w:szCs w:val="24"/>
        </w:rPr>
        <w:t>.</w:t>
      </w:r>
    </w:p>
    <w:p w14:paraId="6FBB26FA" w14:textId="77777777" w:rsidR="00B15CDA" w:rsidRDefault="00B15CDA" w:rsidP="005B1DE3">
      <w:pPr>
        <w:spacing w:after="0" w:line="480" w:lineRule="auto"/>
        <w:outlineLvl w:val="0"/>
        <w:rPr>
          <w:rFonts w:ascii="Times New Roman" w:hAnsi="Times New Roman" w:cs="Times New Roman"/>
          <w:b/>
          <w:sz w:val="24"/>
          <w:szCs w:val="24"/>
        </w:rPr>
      </w:pPr>
    </w:p>
    <w:p w14:paraId="3DCC901D" w14:textId="77777777" w:rsidR="0051019F" w:rsidRPr="004A6CC5" w:rsidRDefault="0051019F" w:rsidP="005B1DE3">
      <w:pPr>
        <w:spacing w:after="0" w:line="480" w:lineRule="auto"/>
        <w:outlineLvl w:val="0"/>
        <w:rPr>
          <w:rFonts w:ascii="Times New Roman" w:hAnsi="Times New Roman" w:cs="Times New Roman"/>
          <w:b/>
          <w:sz w:val="24"/>
          <w:szCs w:val="24"/>
        </w:rPr>
      </w:pPr>
      <w:r w:rsidRPr="004A6CC5">
        <w:rPr>
          <w:rFonts w:ascii="Times New Roman" w:hAnsi="Times New Roman" w:cs="Times New Roman"/>
          <w:b/>
          <w:sz w:val="24"/>
          <w:szCs w:val="24"/>
        </w:rPr>
        <w:t>Limited Resources and Access to Services</w:t>
      </w:r>
    </w:p>
    <w:p w14:paraId="7BA4B82C" w14:textId="08D25B68" w:rsidR="00493E12" w:rsidRPr="004A6CC5" w:rsidRDefault="00850A6E" w:rsidP="00B15CDA">
      <w:pPr>
        <w:spacing w:after="0"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Another</w:t>
      </w:r>
      <w:r w:rsidR="00493E12" w:rsidRPr="004A6CC5">
        <w:rPr>
          <w:rFonts w:ascii="Times New Roman" w:hAnsi="Times New Roman" w:cs="Times New Roman"/>
          <w:sz w:val="24"/>
          <w:szCs w:val="24"/>
        </w:rPr>
        <w:t xml:space="preserve"> major problem that service organizations face is the limited services and programs </w:t>
      </w:r>
      <w:r w:rsidR="002124D7" w:rsidRPr="004A6CC5">
        <w:rPr>
          <w:rFonts w:ascii="Times New Roman" w:hAnsi="Times New Roman" w:cs="Times New Roman"/>
          <w:sz w:val="24"/>
          <w:szCs w:val="24"/>
        </w:rPr>
        <w:t xml:space="preserve">to which </w:t>
      </w:r>
      <w:r w:rsidR="00BB19BD" w:rsidRPr="004A6CC5">
        <w:rPr>
          <w:rFonts w:ascii="Times New Roman" w:hAnsi="Times New Roman" w:cs="Times New Roman"/>
          <w:sz w:val="24"/>
          <w:szCs w:val="24"/>
        </w:rPr>
        <w:t>temporary foreign worker</w:t>
      </w:r>
      <w:r w:rsidR="002124D7" w:rsidRPr="004A6CC5">
        <w:rPr>
          <w:rFonts w:ascii="Times New Roman" w:hAnsi="Times New Roman" w:cs="Times New Roman"/>
          <w:sz w:val="24"/>
          <w:szCs w:val="24"/>
        </w:rPr>
        <w:t>s</w:t>
      </w:r>
      <w:r w:rsidR="00493E12" w:rsidRPr="004A6CC5">
        <w:rPr>
          <w:rFonts w:ascii="Times New Roman" w:hAnsi="Times New Roman" w:cs="Times New Roman"/>
          <w:sz w:val="24"/>
          <w:szCs w:val="24"/>
        </w:rPr>
        <w:t xml:space="preserve"> </w:t>
      </w:r>
      <w:r w:rsidR="009C09EF" w:rsidRPr="004A6CC5">
        <w:rPr>
          <w:rFonts w:ascii="Times New Roman" w:hAnsi="Times New Roman" w:cs="Times New Roman"/>
          <w:sz w:val="24"/>
          <w:szCs w:val="24"/>
        </w:rPr>
        <w:t xml:space="preserve">and their families </w:t>
      </w:r>
      <w:r w:rsidR="00493E12" w:rsidRPr="004A6CC5">
        <w:rPr>
          <w:rFonts w:ascii="Times New Roman" w:hAnsi="Times New Roman" w:cs="Times New Roman"/>
          <w:sz w:val="24"/>
          <w:szCs w:val="24"/>
        </w:rPr>
        <w:t>have access. Often times, they are unable to access services that are free for Canadians</w:t>
      </w:r>
      <w:r w:rsidR="004536AF" w:rsidRPr="004A6CC5">
        <w:rPr>
          <w:rFonts w:ascii="Times New Roman" w:hAnsi="Times New Roman" w:cs="Times New Roman"/>
          <w:sz w:val="24"/>
          <w:szCs w:val="24"/>
        </w:rPr>
        <w:t xml:space="preserve"> and </w:t>
      </w:r>
      <w:r w:rsidR="007A7E43" w:rsidRPr="004A6CC5">
        <w:rPr>
          <w:rFonts w:ascii="Times New Roman" w:hAnsi="Times New Roman" w:cs="Times New Roman"/>
          <w:sz w:val="24"/>
          <w:szCs w:val="24"/>
        </w:rPr>
        <w:t>p</w:t>
      </w:r>
      <w:r w:rsidR="004536AF" w:rsidRPr="004A6CC5">
        <w:rPr>
          <w:rFonts w:ascii="Times New Roman" w:hAnsi="Times New Roman" w:cs="Times New Roman"/>
          <w:sz w:val="24"/>
          <w:szCs w:val="24"/>
        </w:rPr>
        <w:t xml:space="preserve">ermanent </w:t>
      </w:r>
      <w:r w:rsidR="007A7E43" w:rsidRPr="004A6CC5">
        <w:rPr>
          <w:rFonts w:ascii="Times New Roman" w:hAnsi="Times New Roman" w:cs="Times New Roman"/>
          <w:sz w:val="24"/>
          <w:szCs w:val="24"/>
        </w:rPr>
        <w:t>residents</w:t>
      </w:r>
      <w:r w:rsidR="00493E12" w:rsidRPr="004A6CC5">
        <w:rPr>
          <w:rFonts w:ascii="Times New Roman" w:hAnsi="Times New Roman" w:cs="Times New Roman"/>
          <w:sz w:val="24"/>
          <w:szCs w:val="24"/>
        </w:rPr>
        <w:t xml:space="preserve">, including those that are offered by charitable organizations. For instance, Participant 4 </w:t>
      </w:r>
      <w:r w:rsidR="004B123C" w:rsidRPr="004A6CC5">
        <w:rPr>
          <w:rFonts w:ascii="Times New Roman" w:hAnsi="Times New Roman" w:cs="Times New Roman"/>
          <w:sz w:val="24"/>
          <w:szCs w:val="24"/>
        </w:rPr>
        <w:t>(</w:t>
      </w:r>
      <w:r w:rsidR="00D50612" w:rsidRPr="004A6CC5">
        <w:rPr>
          <w:rFonts w:ascii="Times New Roman" w:hAnsi="Times New Roman" w:cs="Times New Roman"/>
          <w:sz w:val="24"/>
          <w:szCs w:val="24"/>
        </w:rPr>
        <w:t xml:space="preserve">an immigrant </w:t>
      </w:r>
      <w:r w:rsidR="004B123C" w:rsidRPr="004A6CC5">
        <w:rPr>
          <w:rFonts w:ascii="Times New Roman" w:hAnsi="Times New Roman" w:cs="Times New Roman"/>
          <w:sz w:val="24"/>
          <w:szCs w:val="24"/>
        </w:rPr>
        <w:t xml:space="preserve">service provider) </w:t>
      </w:r>
      <w:r w:rsidR="00493E12" w:rsidRPr="004A6CC5">
        <w:rPr>
          <w:rFonts w:ascii="Times New Roman" w:hAnsi="Times New Roman" w:cs="Times New Roman"/>
          <w:sz w:val="24"/>
          <w:szCs w:val="24"/>
        </w:rPr>
        <w:t xml:space="preserve">described the challenges she faced with helping </w:t>
      </w:r>
      <w:r w:rsidR="00D078C1" w:rsidRPr="004A6CC5">
        <w:rPr>
          <w:rFonts w:ascii="Times New Roman" w:hAnsi="Times New Roman" w:cs="Times New Roman"/>
          <w:sz w:val="24"/>
          <w:szCs w:val="24"/>
        </w:rPr>
        <w:t xml:space="preserve">a </w:t>
      </w:r>
      <w:r w:rsidR="00BB19BD" w:rsidRPr="004A6CC5">
        <w:rPr>
          <w:rFonts w:ascii="Times New Roman" w:hAnsi="Times New Roman" w:cs="Times New Roman"/>
          <w:sz w:val="24"/>
          <w:szCs w:val="24"/>
        </w:rPr>
        <w:t>temporary foreign worker</w:t>
      </w:r>
      <w:r w:rsidR="00493E12" w:rsidRPr="004A6CC5">
        <w:rPr>
          <w:rFonts w:ascii="Times New Roman" w:hAnsi="Times New Roman" w:cs="Times New Roman"/>
          <w:sz w:val="24"/>
          <w:szCs w:val="24"/>
        </w:rPr>
        <w:t xml:space="preserve"> access services for cancer treatment</w:t>
      </w:r>
      <w:r w:rsidR="00A13419" w:rsidRPr="004A6CC5">
        <w:rPr>
          <w:rFonts w:ascii="Times New Roman" w:hAnsi="Times New Roman" w:cs="Times New Roman"/>
          <w:sz w:val="24"/>
          <w:szCs w:val="24"/>
        </w:rPr>
        <w:t>:</w:t>
      </w:r>
      <w:r w:rsidR="00A13419" w:rsidRPr="004A6CC5">
        <w:rPr>
          <w:rFonts w:ascii="Times New Roman" w:hAnsi="Times New Roman" w:cs="Times New Roman"/>
          <w:i/>
          <w:sz w:val="24"/>
          <w:szCs w:val="24"/>
        </w:rPr>
        <w:t xml:space="preserve"> </w:t>
      </w:r>
      <w:r w:rsidR="00A13419" w:rsidRPr="004A6CC5">
        <w:rPr>
          <w:rFonts w:ascii="Times New Roman" w:hAnsi="Times New Roman" w:cs="Times New Roman"/>
          <w:sz w:val="24"/>
          <w:szCs w:val="24"/>
        </w:rPr>
        <w:t>“</w:t>
      </w:r>
      <w:r w:rsidR="00493E12" w:rsidRPr="004A6CC5">
        <w:rPr>
          <w:rFonts w:ascii="Times New Roman" w:hAnsi="Times New Roman" w:cs="Times New Roman"/>
          <w:sz w:val="24"/>
          <w:szCs w:val="24"/>
        </w:rPr>
        <w:t>One of the challenges that we have is that when we are approached by a cancer patient, and they have no medicine, we don’t know what to do. We don’t know where to refer them but we will check on the website of cancer society, but really, still there are eligibility criteria for them and we can</w:t>
      </w:r>
      <w:r w:rsidR="00B247EB" w:rsidRPr="004A6CC5">
        <w:rPr>
          <w:rFonts w:ascii="Times New Roman" w:hAnsi="Times New Roman" w:cs="Times New Roman"/>
          <w:sz w:val="24"/>
          <w:szCs w:val="24"/>
        </w:rPr>
        <w:t>’</w:t>
      </w:r>
      <w:r w:rsidR="00493E12" w:rsidRPr="004A6CC5">
        <w:rPr>
          <w:rFonts w:ascii="Times New Roman" w:hAnsi="Times New Roman" w:cs="Times New Roman"/>
          <w:sz w:val="24"/>
          <w:szCs w:val="24"/>
        </w:rPr>
        <w:t>t blame them because they will prioritize.</w:t>
      </w:r>
      <w:r w:rsidR="00A13419"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w:t>
      </w:r>
    </w:p>
    <w:p w14:paraId="793A5968" w14:textId="54A41B8D" w:rsidR="00493E12" w:rsidRPr="004A6CC5" w:rsidRDefault="002124D7" w:rsidP="005D27D7">
      <w:pPr>
        <w:spacing w:line="480" w:lineRule="auto"/>
        <w:ind w:firstLine="720"/>
        <w:rPr>
          <w:rFonts w:ascii="Times New Roman" w:hAnsi="Times New Roman" w:cs="Times New Roman"/>
          <w:b/>
          <w:sz w:val="24"/>
          <w:szCs w:val="24"/>
        </w:rPr>
      </w:pPr>
      <w:r w:rsidRPr="004A6CC5">
        <w:rPr>
          <w:rFonts w:ascii="Times New Roman" w:hAnsi="Times New Roman" w:cs="Times New Roman"/>
          <w:sz w:val="24"/>
          <w:szCs w:val="24"/>
        </w:rPr>
        <w:t>T</w:t>
      </w:r>
      <w:r w:rsidR="00BB19BD" w:rsidRPr="004A6CC5">
        <w:rPr>
          <w:rFonts w:ascii="Times New Roman" w:hAnsi="Times New Roman" w:cs="Times New Roman"/>
          <w:sz w:val="24"/>
          <w:szCs w:val="24"/>
        </w:rPr>
        <w:t>emporary foreign workers</w:t>
      </w:r>
      <w:r w:rsidR="00493E12" w:rsidRPr="004A6CC5">
        <w:rPr>
          <w:rFonts w:ascii="Times New Roman" w:hAnsi="Times New Roman" w:cs="Times New Roman"/>
          <w:sz w:val="24"/>
          <w:szCs w:val="24"/>
        </w:rPr>
        <w:t xml:space="preserve"> often work</w:t>
      </w:r>
      <w:r w:rsidRPr="004A6CC5">
        <w:rPr>
          <w:rFonts w:ascii="Times New Roman" w:hAnsi="Times New Roman" w:cs="Times New Roman"/>
          <w:sz w:val="24"/>
          <w:szCs w:val="24"/>
        </w:rPr>
        <w:t xml:space="preserve"> long hours</w:t>
      </w:r>
      <w:r w:rsidR="00493E12" w:rsidRPr="004A6CC5">
        <w:rPr>
          <w:rFonts w:ascii="Times New Roman" w:hAnsi="Times New Roman" w:cs="Times New Roman"/>
          <w:sz w:val="24"/>
          <w:szCs w:val="24"/>
        </w:rPr>
        <w:t xml:space="preserve">, including overtime and shift work. Considering their overtime hours, they may be </w:t>
      </w:r>
      <w:r w:rsidR="00850A6E" w:rsidRPr="004A6CC5">
        <w:rPr>
          <w:rFonts w:ascii="Times New Roman" w:hAnsi="Times New Roman" w:cs="Times New Roman"/>
          <w:sz w:val="24"/>
          <w:szCs w:val="24"/>
        </w:rPr>
        <w:t>unable or unwilling</w:t>
      </w:r>
      <w:r w:rsidR="00B247EB"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to access service</w:t>
      </w:r>
      <w:r w:rsidR="00847A98" w:rsidRPr="004A6CC5">
        <w:rPr>
          <w:rFonts w:ascii="Times New Roman" w:hAnsi="Times New Roman" w:cs="Times New Roman"/>
          <w:sz w:val="24"/>
          <w:szCs w:val="24"/>
        </w:rPr>
        <w:t>s</w:t>
      </w:r>
      <w:r w:rsidR="00493E12" w:rsidRPr="004A6CC5">
        <w:rPr>
          <w:rFonts w:ascii="Times New Roman" w:hAnsi="Times New Roman" w:cs="Times New Roman"/>
          <w:sz w:val="24"/>
          <w:szCs w:val="24"/>
        </w:rPr>
        <w:t>. Even those who want to access services</w:t>
      </w:r>
      <w:r w:rsidRPr="004A6CC5">
        <w:rPr>
          <w:rFonts w:ascii="Times New Roman" w:hAnsi="Times New Roman" w:cs="Times New Roman"/>
          <w:sz w:val="24"/>
          <w:szCs w:val="24"/>
        </w:rPr>
        <w:t xml:space="preserve"> often are unable to do so because</w:t>
      </w:r>
      <w:r w:rsidR="00493E12" w:rsidRPr="004A6CC5">
        <w:rPr>
          <w:rFonts w:ascii="Times New Roman" w:hAnsi="Times New Roman" w:cs="Times New Roman"/>
          <w:sz w:val="24"/>
          <w:szCs w:val="24"/>
        </w:rPr>
        <w:t xml:space="preserve"> most agencies</w:t>
      </w:r>
      <w:r w:rsidR="00BB19BD"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are o</w:t>
      </w:r>
      <w:r w:rsidR="00480C11" w:rsidRPr="004A6CC5">
        <w:rPr>
          <w:rFonts w:ascii="Times New Roman" w:hAnsi="Times New Roman" w:cs="Times New Roman"/>
          <w:sz w:val="24"/>
          <w:szCs w:val="24"/>
        </w:rPr>
        <w:t>pen</w:t>
      </w:r>
      <w:r w:rsidR="00493E12" w:rsidRPr="004A6CC5">
        <w:rPr>
          <w:rFonts w:ascii="Times New Roman" w:hAnsi="Times New Roman" w:cs="Times New Roman"/>
          <w:sz w:val="24"/>
          <w:szCs w:val="24"/>
        </w:rPr>
        <w:t xml:space="preserve"> only on weekdays during</w:t>
      </w:r>
      <w:r w:rsidR="002C1169" w:rsidRPr="004A6CC5">
        <w:rPr>
          <w:rFonts w:ascii="Times New Roman" w:hAnsi="Times New Roman" w:cs="Times New Roman"/>
          <w:sz w:val="24"/>
          <w:szCs w:val="24"/>
        </w:rPr>
        <w:t xml:space="preserve"> regular</w:t>
      </w:r>
      <w:r w:rsidR="00493E12" w:rsidRPr="004A6CC5">
        <w:rPr>
          <w:rFonts w:ascii="Times New Roman" w:hAnsi="Times New Roman" w:cs="Times New Roman"/>
          <w:sz w:val="24"/>
          <w:szCs w:val="24"/>
        </w:rPr>
        <w:t xml:space="preserve"> </w:t>
      </w:r>
      <w:r w:rsidR="002C1169" w:rsidRPr="004A6CC5">
        <w:rPr>
          <w:rFonts w:ascii="Times New Roman" w:hAnsi="Times New Roman" w:cs="Times New Roman"/>
          <w:sz w:val="24"/>
          <w:szCs w:val="24"/>
        </w:rPr>
        <w:t xml:space="preserve">business </w:t>
      </w:r>
      <w:r w:rsidR="00493E12" w:rsidRPr="004A6CC5">
        <w:rPr>
          <w:rFonts w:ascii="Times New Roman" w:hAnsi="Times New Roman" w:cs="Times New Roman"/>
          <w:sz w:val="24"/>
          <w:szCs w:val="24"/>
        </w:rPr>
        <w:t xml:space="preserve">hours </w:t>
      </w:r>
      <w:r w:rsidR="002C1169" w:rsidRPr="004A6CC5">
        <w:rPr>
          <w:rFonts w:ascii="Times New Roman" w:hAnsi="Times New Roman" w:cs="Times New Roman"/>
          <w:sz w:val="24"/>
          <w:szCs w:val="24"/>
        </w:rPr>
        <w:t xml:space="preserve">between </w:t>
      </w:r>
      <w:r w:rsidR="00493E12" w:rsidRPr="004A6CC5">
        <w:rPr>
          <w:rFonts w:ascii="Times New Roman" w:hAnsi="Times New Roman" w:cs="Times New Roman"/>
          <w:sz w:val="24"/>
          <w:szCs w:val="24"/>
        </w:rPr>
        <w:t>8</w:t>
      </w:r>
      <w:r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a</w:t>
      </w:r>
      <w:r w:rsidR="00847A98" w:rsidRPr="004A6CC5">
        <w:rPr>
          <w:rFonts w:ascii="Times New Roman" w:hAnsi="Times New Roman" w:cs="Times New Roman"/>
          <w:sz w:val="24"/>
          <w:szCs w:val="24"/>
        </w:rPr>
        <w:t>.</w:t>
      </w:r>
      <w:r w:rsidR="00493E12" w:rsidRPr="004A6CC5">
        <w:rPr>
          <w:rFonts w:ascii="Times New Roman" w:hAnsi="Times New Roman" w:cs="Times New Roman"/>
          <w:sz w:val="24"/>
          <w:szCs w:val="24"/>
        </w:rPr>
        <w:t>m</w:t>
      </w:r>
      <w:r w:rsidR="00847A98"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to 5</w:t>
      </w:r>
      <w:r w:rsidRPr="004A6CC5">
        <w:rPr>
          <w:rFonts w:ascii="Times New Roman" w:hAnsi="Times New Roman" w:cs="Times New Roman"/>
          <w:sz w:val="24"/>
          <w:szCs w:val="24"/>
        </w:rPr>
        <w:t xml:space="preserve"> </w:t>
      </w:r>
      <w:r w:rsidR="00493E12" w:rsidRPr="004A6CC5">
        <w:rPr>
          <w:rFonts w:ascii="Times New Roman" w:hAnsi="Times New Roman" w:cs="Times New Roman"/>
          <w:sz w:val="24"/>
          <w:szCs w:val="24"/>
        </w:rPr>
        <w:t>p</w:t>
      </w:r>
      <w:r w:rsidR="00847A98"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m. </w:t>
      </w:r>
      <w:r w:rsidR="00847A98" w:rsidRPr="004A6CC5">
        <w:rPr>
          <w:rFonts w:ascii="Times New Roman" w:hAnsi="Times New Roman" w:cs="Times New Roman"/>
          <w:sz w:val="24"/>
          <w:szCs w:val="24"/>
        </w:rPr>
        <w:t>T</w:t>
      </w:r>
      <w:r w:rsidR="00BB19BD" w:rsidRPr="004A6CC5">
        <w:rPr>
          <w:rFonts w:ascii="Times New Roman" w:hAnsi="Times New Roman" w:cs="Times New Roman"/>
          <w:sz w:val="24"/>
          <w:szCs w:val="24"/>
        </w:rPr>
        <w:t>emporary foreign workers</w:t>
      </w:r>
      <w:r w:rsidR="00493E12" w:rsidRPr="004A6CC5">
        <w:rPr>
          <w:rFonts w:ascii="Times New Roman" w:hAnsi="Times New Roman" w:cs="Times New Roman"/>
          <w:sz w:val="24"/>
          <w:szCs w:val="24"/>
        </w:rPr>
        <w:t xml:space="preserve"> who work </w:t>
      </w:r>
      <w:r w:rsidR="00C3256D" w:rsidRPr="004A6CC5">
        <w:rPr>
          <w:rFonts w:ascii="Times New Roman" w:hAnsi="Times New Roman" w:cs="Times New Roman"/>
          <w:sz w:val="24"/>
          <w:szCs w:val="24"/>
        </w:rPr>
        <w:t xml:space="preserve">at </w:t>
      </w:r>
      <w:r w:rsidR="00493E12" w:rsidRPr="004A6CC5">
        <w:rPr>
          <w:rFonts w:ascii="Times New Roman" w:hAnsi="Times New Roman" w:cs="Times New Roman"/>
          <w:sz w:val="24"/>
          <w:szCs w:val="24"/>
        </w:rPr>
        <w:t>this time</w:t>
      </w:r>
      <w:r w:rsidR="004B123C" w:rsidRPr="004A6CC5">
        <w:rPr>
          <w:rFonts w:ascii="Times New Roman" w:hAnsi="Times New Roman" w:cs="Times New Roman"/>
          <w:sz w:val="24"/>
          <w:szCs w:val="24"/>
        </w:rPr>
        <w:t xml:space="preserve"> would likely </w:t>
      </w:r>
      <w:r w:rsidR="00DF2A45" w:rsidRPr="004A6CC5">
        <w:rPr>
          <w:rFonts w:ascii="Times New Roman" w:hAnsi="Times New Roman" w:cs="Times New Roman"/>
          <w:sz w:val="24"/>
          <w:szCs w:val="24"/>
        </w:rPr>
        <w:t xml:space="preserve">need to take </w:t>
      </w:r>
      <w:r w:rsidR="004B123C" w:rsidRPr="004A6CC5">
        <w:rPr>
          <w:rFonts w:ascii="Times New Roman" w:hAnsi="Times New Roman" w:cs="Times New Roman"/>
          <w:sz w:val="24"/>
          <w:szCs w:val="24"/>
        </w:rPr>
        <w:t xml:space="preserve">unpaid </w:t>
      </w:r>
      <w:r w:rsidR="00DF2A45" w:rsidRPr="004A6CC5">
        <w:rPr>
          <w:rFonts w:ascii="Times New Roman" w:hAnsi="Times New Roman" w:cs="Times New Roman"/>
          <w:sz w:val="24"/>
          <w:szCs w:val="24"/>
        </w:rPr>
        <w:t xml:space="preserve">time off work </w:t>
      </w:r>
      <w:r w:rsidR="004B123C" w:rsidRPr="004A6CC5">
        <w:rPr>
          <w:rFonts w:ascii="Times New Roman" w:hAnsi="Times New Roman" w:cs="Times New Roman"/>
          <w:sz w:val="24"/>
          <w:szCs w:val="24"/>
        </w:rPr>
        <w:t>to</w:t>
      </w:r>
      <w:r w:rsidR="00DF2A45" w:rsidRPr="004A6CC5">
        <w:rPr>
          <w:rFonts w:ascii="Times New Roman" w:hAnsi="Times New Roman" w:cs="Times New Roman"/>
          <w:sz w:val="24"/>
          <w:szCs w:val="24"/>
        </w:rPr>
        <w:t xml:space="preserve"> </w:t>
      </w:r>
      <w:r w:rsidR="004B123C" w:rsidRPr="004A6CC5">
        <w:rPr>
          <w:rFonts w:ascii="Times New Roman" w:hAnsi="Times New Roman" w:cs="Times New Roman"/>
          <w:sz w:val="24"/>
          <w:szCs w:val="24"/>
        </w:rPr>
        <w:t xml:space="preserve">access such </w:t>
      </w:r>
      <w:r w:rsidR="00DF2A45" w:rsidRPr="004A6CC5">
        <w:rPr>
          <w:rFonts w:ascii="Times New Roman" w:hAnsi="Times New Roman" w:cs="Times New Roman"/>
          <w:sz w:val="24"/>
          <w:szCs w:val="24"/>
        </w:rPr>
        <w:t>services</w:t>
      </w:r>
      <w:r w:rsidR="004B123C" w:rsidRPr="004A6CC5">
        <w:rPr>
          <w:rFonts w:ascii="Times New Roman" w:hAnsi="Times New Roman" w:cs="Times New Roman"/>
          <w:sz w:val="24"/>
          <w:szCs w:val="24"/>
        </w:rPr>
        <w:t>,</w:t>
      </w:r>
      <w:r w:rsidR="00847A98" w:rsidRPr="004A6CC5">
        <w:rPr>
          <w:rFonts w:ascii="Times New Roman" w:hAnsi="Times New Roman" w:cs="Times New Roman"/>
          <w:sz w:val="24"/>
          <w:szCs w:val="24"/>
        </w:rPr>
        <w:t xml:space="preserve"> and</w:t>
      </w:r>
      <w:r w:rsidR="004B123C" w:rsidRPr="004A6CC5">
        <w:rPr>
          <w:rFonts w:ascii="Times New Roman" w:hAnsi="Times New Roman" w:cs="Times New Roman"/>
          <w:sz w:val="24"/>
          <w:szCs w:val="24"/>
        </w:rPr>
        <w:t xml:space="preserve"> missing work could </w:t>
      </w:r>
      <w:r w:rsidR="00493E12" w:rsidRPr="004A6CC5">
        <w:rPr>
          <w:rFonts w:ascii="Times New Roman" w:hAnsi="Times New Roman" w:cs="Times New Roman"/>
          <w:sz w:val="24"/>
          <w:szCs w:val="24"/>
        </w:rPr>
        <w:t>result in termination of employmen</w:t>
      </w:r>
      <w:r w:rsidR="00850A6E" w:rsidRPr="004A6CC5">
        <w:rPr>
          <w:rFonts w:ascii="Times New Roman" w:hAnsi="Times New Roman" w:cs="Times New Roman"/>
          <w:sz w:val="24"/>
          <w:szCs w:val="24"/>
        </w:rPr>
        <w:t>t</w:t>
      </w:r>
      <w:r w:rsidR="00493E12" w:rsidRPr="004A6CC5">
        <w:rPr>
          <w:rFonts w:ascii="Times New Roman" w:hAnsi="Times New Roman" w:cs="Times New Roman"/>
          <w:sz w:val="24"/>
          <w:szCs w:val="24"/>
        </w:rPr>
        <w:t>.</w:t>
      </w:r>
      <w:r w:rsidR="00850A6E" w:rsidRPr="004A6CC5">
        <w:rPr>
          <w:rFonts w:ascii="Times New Roman" w:hAnsi="Times New Roman" w:cs="Times New Roman"/>
          <w:sz w:val="24"/>
          <w:szCs w:val="24"/>
        </w:rPr>
        <w:t xml:space="preserve">  </w:t>
      </w:r>
    </w:p>
    <w:p w14:paraId="455BD9B1" w14:textId="77777777" w:rsidR="00B15CDA" w:rsidRDefault="00B15CDA" w:rsidP="005B1DE3">
      <w:pPr>
        <w:spacing w:line="480" w:lineRule="auto"/>
        <w:outlineLvl w:val="0"/>
        <w:rPr>
          <w:rFonts w:ascii="Times New Roman" w:hAnsi="Times New Roman" w:cs="Times New Roman"/>
          <w:b/>
          <w:sz w:val="24"/>
          <w:szCs w:val="24"/>
        </w:rPr>
      </w:pPr>
    </w:p>
    <w:p w14:paraId="4E84DA80" w14:textId="34CFA91B" w:rsidR="00F902C7" w:rsidRPr="004A6CC5" w:rsidRDefault="00F902C7" w:rsidP="005B1DE3">
      <w:pPr>
        <w:spacing w:line="480" w:lineRule="auto"/>
        <w:outlineLvl w:val="0"/>
        <w:rPr>
          <w:rFonts w:ascii="Times New Roman" w:hAnsi="Times New Roman" w:cs="Times New Roman"/>
          <w:b/>
          <w:sz w:val="24"/>
          <w:szCs w:val="24"/>
        </w:rPr>
      </w:pPr>
      <w:r w:rsidRPr="004A6CC5">
        <w:rPr>
          <w:rFonts w:ascii="Times New Roman" w:hAnsi="Times New Roman" w:cs="Times New Roman"/>
          <w:b/>
          <w:sz w:val="24"/>
          <w:szCs w:val="24"/>
        </w:rPr>
        <w:lastRenderedPageBreak/>
        <w:t xml:space="preserve">Reluctance to Use Services </w:t>
      </w:r>
      <w:r w:rsidR="00847A98" w:rsidRPr="004A6CC5">
        <w:rPr>
          <w:rFonts w:ascii="Times New Roman" w:hAnsi="Times New Roman" w:cs="Times New Roman"/>
          <w:b/>
          <w:sz w:val="24"/>
          <w:szCs w:val="24"/>
        </w:rPr>
        <w:t>D</w:t>
      </w:r>
      <w:r w:rsidRPr="004A6CC5">
        <w:rPr>
          <w:rFonts w:ascii="Times New Roman" w:hAnsi="Times New Roman" w:cs="Times New Roman"/>
          <w:b/>
          <w:sz w:val="24"/>
          <w:szCs w:val="24"/>
        </w:rPr>
        <w:t>ue to Immigration Status and Stigma</w:t>
      </w:r>
    </w:p>
    <w:p w14:paraId="1730F8A9" w14:textId="7DEBF322" w:rsidR="00F902C7" w:rsidRPr="004A6CC5" w:rsidRDefault="00F902C7" w:rsidP="00B15CDA">
      <w:pPr>
        <w:spacing w:line="480" w:lineRule="auto"/>
        <w:ind w:firstLine="720"/>
        <w:rPr>
          <w:rFonts w:ascii="Times New Roman" w:hAnsi="Times New Roman" w:cs="Times New Roman"/>
          <w:b/>
          <w:sz w:val="24"/>
          <w:szCs w:val="24"/>
        </w:rPr>
      </w:pPr>
      <w:r w:rsidRPr="004A6CC5">
        <w:rPr>
          <w:rFonts w:ascii="Times New Roman" w:hAnsi="Times New Roman" w:cs="Times New Roman"/>
          <w:sz w:val="24"/>
          <w:szCs w:val="24"/>
        </w:rPr>
        <w:t xml:space="preserve">Service organizations struggle with encouraging temporary foreign workers and their families to use services. </w:t>
      </w:r>
      <w:r w:rsidR="00847A98" w:rsidRPr="004A6CC5">
        <w:rPr>
          <w:rFonts w:ascii="Times New Roman" w:hAnsi="Times New Roman" w:cs="Times New Roman"/>
          <w:sz w:val="24"/>
          <w:szCs w:val="24"/>
        </w:rPr>
        <w:t>T</w:t>
      </w:r>
      <w:r w:rsidRPr="004A6CC5">
        <w:rPr>
          <w:rFonts w:ascii="Times New Roman" w:hAnsi="Times New Roman" w:cs="Times New Roman"/>
          <w:sz w:val="24"/>
          <w:szCs w:val="24"/>
        </w:rPr>
        <w:t>emporary foreign workers</w:t>
      </w:r>
      <w:r w:rsidR="00847A98" w:rsidRPr="004A6CC5">
        <w:rPr>
          <w:rFonts w:ascii="Times New Roman" w:hAnsi="Times New Roman" w:cs="Times New Roman"/>
          <w:sz w:val="24"/>
          <w:szCs w:val="24"/>
        </w:rPr>
        <w:t xml:space="preserve"> are</w:t>
      </w:r>
      <w:r w:rsidRPr="004A6CC5">
        <w:rPr>
          <w:rFonts w:ascii="Times New Roman" w:hAnsi="Times New Roman" w:cs="Times New Roman"/>
          <w:sz w:val="24"/>
          <w:szCs w:val="24"/>
        </w:rPr>
        <w:t xml:space="preserve"> reluctan</w:t>
      </w:r>
      <w:r w:rsidR="00847A98" w:rsidRPr="004A6CC5">
        <w:rPr>
          <w:rFonts w:ascii="Times New Roman" w:hAnsi="Times New Roman" w:cs="Times New Roman"/>
          <w:sz w:val="24"/>
          <w:szCs w:val="24"/>
        </w:rPr>
        <w:t>t</w:t>
      </w:r>
      <w:r w:rsidRPr="004A6CC5">
        <w:rPr>
          <w:rFonts w:ascii="Times New Roman" w:hAnsi="Times New Roman" w:cs="Times New Roman"/>
          <w:sz w:val="24"/>
          <w:szCs w:val="24"/>
        </w:rPr>
        <w:t xml:space="preserve"> to use services </w:t>
      </w:r>
      <w:r w:rsidR="00847A98" w:rsidRPr="004A6CC5">
        <w:rPr>
          <w:rFonts w:ascii="Times New Roman" w:hAnsi="Times New Roman" w:cs="Times New Roman"/>
          <w:sz w:val="24"/>
          <w:szCs w:val="24"/>
        </w:rPr>
        <w:t>for</w:t>
      </w:r>
      <w:r w:rsidRPr="004A6CC5">
        <w:rPr>
          <w:rFonts w:ascii="Times New Roman" w:hAnsi="Times New Roman" w:cs="Times New Roman"/>
          <w:sz w:val="24"/>
          <w:szCs w:val="24"/>
        </w:rPr>
        <w:t xml:space="preserve"> fear that accessing services may jeopardize their ability to stay in Canada and continue to provide for their families as well as their future application for permanent resident status. This serves as a barrier to seeking health and social services.</w:t>
      </w:r>
      <w:r w:rsidR="00847A98" w:rsidRPr="004A6CC5">
        <w:rPr>
          <w:rFonts w:ascii="Times New Roman" w:hAnsi="Times New Roman" w:cs="Times New Roman"/>
          <w:sz w:val="24"/>
          <w:szCs w:val="24"/>
        </w:rPr>
        <w:t xml:space="preserve"> As Participant 7 (an immigrant service provider) remarked, “</w:t>
      </w:r>
      <w:r w:rsidRPr="004A6CC5">
        <w:rPr>
          <w:rFonts w:ascii="Times New Roman" w:hAnsi="Times New Roman" w:cs="Times New Roman"/>
          <w:sz w:val="24"/>
          <w:szCs w:val="24"/>
        </w:rPr>
        <w:t>I know when I have people come to my office, lots of times there’s underlying issues that they don’t feel comfortable talking to other people about, or they don’t want to bring up because they are afraid for their status, or it getting back to employers, or things like that.</w:t>
      </w:r>
      <w:r w:rsidR="00A93B0D" w:rsidRPr="004A6CC5">
        <w:rPr>
          <w:rFonts w:ascii="Times New Roman" w:hAnsi="Times New Roman" w:cs="Times New Roman"/>
          <w:sz w:val="24"/>
          <w:szCs w:val="24"/>
        </w:rPr>
        <w:t>”</w:t>
      </w:r>
    </w:p>
    <w:p w14:paraId="03F6C576" w14:textId="5443B98B" w:rsidR="00F902C7" w:rsidRPr="004A6CC5" w:rsidRDefault="00457371" w:rsidP="0015789D">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S</w:t>
      </w:r>
      <w:r w:rsidR="00F902C7" w:rsidRPr="004A6CC5">
        <w:rPr>
          <w:rFonts w:ascii="Times New Roman" w:hAnsi="Times New Roman" w:cs="Times New Roman"/>
          <w:sz w:val="24"/>
          <w:szCs w:val="24"/>
        </w:rPr>
        <w:t>tigma and cultural perceptions regarding the use of services related to emotional well</w:t>
      </w:r>
      <w:r w:rsidRPr="004A6CC5">
        <w:rPr>
          <w:rFonts w:ascii="Times New Roman" w:hAnsi="Times New Roman" w:cs="Times New Roman"/>
          <w:sz w:val="24"/>
          <w:szCs w:val="24"/>
        </w:rPr>
        <w:t>-</w:t>
      </w:r>
      <w:r w:rsidR="00F902C7" w:rsidRPr="004A6CC5">
        <w:rPr>
          <w:rFonts w:ascii="Times New Roman" w:hAnsi="Times New Roman" w:cs="Times New Roman"/>
          <w:sz w:val="24"/>
          <w:szCs w:val="24"/>
        </w:rPr>
        <w:t xml:space="preserve">being and mental health, such as counselling, </w:t>
      </w:r>
      <w:r w:rsidRPr="004A6CC5">
        <w:rPr>
          <w:rFonts w:ascii="Times New Roman" w:hAnsi="Times New Roman" w:cs="Times New Roman"/>
          <w:sz w:val="24"/>
          <w:szCs w:val="24"/>
        </w:rPr>
        <w:t xml:space="preserve">are </w:t>
      </w:r>
      <w:r w:rsidR="00F902C7" w:rsidRPr="004A6CC5">
        <w:rPr>
          <w:rFonts w:ascii="Times New Roman" w:hAnsi="Times New Roman" w:cs="Times New Roman"/>
          <w:sz w:val="24"/>
          <w:szCs w:val="24"/>
        </w:rPr>
        <w:t>another barrier that deters individuals from accessing and using the services. Participant 11</w:t>
      </w:r>
      <w:r w:rsidRPr="004A6CC5">
        <w:rPr>
          <w:rFonts w:ascii="Times New Roman" w:hAnsi="Times New Roman" w:cs="Times New Roman"/>
          <w:sz w:val="24"/>
          <w:szCs w:val="24"/>
        </w:rPr>
        <w:t xml:space="preserve"> (</w:t>
      </w:r>
      <w:r w:rsidR="00F418C4" w:rsidRPr="004A6CC5">
        <w:rPr>
          <w:rFonts w:ascii="Times New Roman" w:hAnsi="Times New Roman" w:cs="Times New Roman"/>
          <w:sz w:val="24"/>
          <w:szCs w:val="24"/>
        </w:rPr>
        <w:t xml:space="preserve">a </w:t>
      </w:r>
      <w:r w:rsidRPr="004A6CC5">
        <w:rPr>
          <w:rFonts w:ascii="Times New Roman" w:hAnsi="Times New Roman" w:cs="Times New Roman"/>
          <w:sz w:val="24"/>
          <w:szCs w:val="24"/>
        </w:rPr>
        <w:t>temporary foreign worker advocate)</w:t>
      </w:r>
      <w:r w:rsidR="00F902C7" w:rsidRPr="004A6CC5">
        <w:rPr>
          <w:rFonts w:ascii="Times New Roman" w:hAnsi="Times New Roman" w:cs="Times New Roman"/>
          <w:sz w:val="24"/>
          <w:szCs w:val="24"/>
        </w:rPr>
        <w:t xml:space="preserve"> described temporary foreign workers</w:t>
      </w:r>
      <w:r w:rsidRPr="004A6CC5">
        <w:rPr>
          <w:rFonts w:ascii="Times New Roman" w:hAnsi="Times New Roman" w:cs="Times New Roman"/>
          <w:sz w:val="24"/>
          <w:szCs w:val="24"/>
        </w:rPr>
        <w:t>’</w:t>
      </w:r>
      <w:r w:rsidR="000949C4" w:rsidRPr="004A6CC5">
        <w:rPr>
          <w:rFonts w:ascii="Times New Roman" w:hAnsi="Times New Roman" w:cs="Times New Roman"/>
          <w:sz w:val="24"/>
          <w:szCs w:val="24"/>
        </w:rPr>
        <w:t xml:space="preserve"> hesi</w:t>
      </w:r>
      <w:r w:rsidRPr="004A6CC5">
        <w:rPr>
          <w:rFonts w:ascii="Times New Roman" w:hAnsi="Times New Roman" w:cs="Times New Roman"/>
          <w:sz w:val="24"/>
          <w:szCs w:val="24"/>
        </w:rPr>
        <w:t>tance to</w:t>
      </w:r>
      <w:r w:rsidR="00F902C7" w:rsidRPr="004A6CC5">
        <w:rPr>
          <w:rFonts w:ascii="Times New Roman" w:hAnsi="Times New Roman" w:cs="Times New Roman"/>
          <w:sz w:val="24"/>
          <w:szCs w:val="24"/>
        </w:rPr>
        <w:t xml:space="preserve"> us</w:t>
      </w:r>
      <w:r w:rsidRPr="004A6CC5">
        <w:rPr>
          <w:rFonts w:ascii="Times New Roman" w:hAnsi="Times New Roman" w:cs="Times New Roman"/>
          <w:sz w:val="24"/>
          <w:szCs w:val="24"/>
        </w:rPr>
        <w:t>e</w:t>
      </w:r>
      <w:r w:rsidR="00F902C7" w:rsidRPr="004A6CC5">
        <w:rPr>
          <w:rFonts w:ascii="Times New Roman" w:hAnsi="Times New Roman" w:cs="Times New Roman"/>
          <w:sz w:val="24"/>
          <w:szCs w:val="24"/>
        </w:rPr>
        <w:t xml:space="preserve"> counsel</w:t>
      </w:r>
      <w:r w:rsidRPr="004A6CC5">
        <w:rPr>
          <w:rFonts w:ascii="Times New Roman" w:hAnsi="Times New Roman" w:cs="Times New Roman"/>
          <w:sz w:val="24"/>
          <w:szCs w:val="24"/>
        </w:rPr>
        <w:t>l</w:t>
      </w:r>
      <w:r w:rsidR="00F902C7" w:rsidRPr="004A6CC5">
        <w:rPr>
          <w:rFonts w:ascii="Times New Roman" w:hAnsi="Times New Roman" w:cs="Times New Roman"/>
          <w:sz w:val="24"/>
          <w:szCs w:val="24"/>
        </w:rPr>
        <w:t>ing services</w:t>
      </w:r>
      <w:r w:rsidR="000949C4" w:rsidRPr="004A6CC5">
        <w:rPr>
          <w:rFonts w:ascii="Times New Roman" w:hAnsi="Times New Roman" w:cs="Times New Roman"/>
          <w:sz w:val="24"/>
          <w:szCs w:val="24"/>
        </w:rPr>
        <w:t>:</w:t>
      </w:r>
      <w:r w:rsidR="000949C4" w:rsidRPr="004A6CC5">
        <w:rPr>
          <w:rFonts w:ascii="Times New Roman" w:hAnsi="Times New Roman" w:cs="Times New Roman"/>
          <w:i/>
          <w:sz w:val="24"/>
          <w:szCs w:val="24"/>
        </w:rPr>
        <w:t xml:space="preserve"> </w:t>
      </w:r>
      <w:r w:rsidR="000949C4" w:rsidRPr="004A6CC5">
        <w:rPr>
          <w:rFonts w:ascii="Times New Roman" w:hAnsi="Times New Roman" w:cs="Times New Roman"/>
          <w:sz w:val="24"/>
          <w:szCs w:val="24"/>
        </w:rPr>
        <w:t>“</w:t>
      </w:r>
      <w:r w:rsidR="00F902C7" w:rsidRPr="004A6CC5">
        <w:rPr>
          <w:rFonts w:ascii="Times New Roman" w:hAnsi="Times New Roman" w:cs="Times New Roman"/>
          <w:sz w:val="24"/>
          <w:szCs w:val="24"/>
        </w:rPr>
        <w:t>The problem is, even if we had that services, how do you then convince families to actually use it</w:t>
      </w:r>
      <w:r w:rsidR="00C4207F" w:rsidRPr="004A6CC5">
        <w:rPr>
          <w:rFonts w:ascii="Times New Roman" w:hAnsi="Times New Roman" w:cs="Times New Roman"/>
          <w:sz w:val="24"/>
          <w:szCs w:val="24"/>
        </w:rPr>
        <w:t>?</w:t>
      </w:r>
      <w:r w:rsidR="00F902C7" w:rsidRPr="004A6CC5">
        <w:rPr>
          <w:rFonts w:ascii="Times New Roman" w:hAnsi="Times New Roman" w:cs="Times New Roman"/>
          <w:sz w:val="24"/>
          <w:szCs w:val="24"/>
        </w:rPr>
        <w:t xml:space="preserve"> To take time to use it or to use it period, because there is always a stigma, it’s still a small</w:t>
      </w:r>
      <w:r w:rsidR="00BD78BF" w:rsidRPr="004A6CC5">
        <w:rPr>
          <w:rFonts w:ascii="Times New Roman" w:hAnsi="Times New Roman" w:cs="Times New Roman"/>
          <w:sz w:val="24"/>
          <w:szCs w:val="24"/>
        </w:rPr>
        <w:t>-</w:t>
      </w:r>
      <w:r w:rsidR="00F902C7" w:rsidRPr="004A6CC5">
        <w:rPr>
          <w:rFonts w:ascii="Times New Roman" w:hAnsi="Times New Roman" w:cs="Times New Roman"/>
          <w:sz w:val="24"/>
          <w:szCs w:val="24"/>
        </w:rPr>
        <w:t xml:space="preserve">knit community, </w:t>
      </w:r>
      <w:proofErr w:type="gramStart"/>
      <w:r w:rsidR="00F902C7" w:rsidRPr="004A6CC5">
        <w:rPr>
          <w:rFonts w:ascii="Times New Roman" w:hAnsi="Times New Roman" w:cs="Times New Roman"/>
          <w:sz w:val="24"/>
          <w:szCs w:val="24"/>
        </w:rPr>
        <w:t>so</w:t>
      </w:r>
      <w:proofErr w:type="gramEnd"/>
      <w:r w:rsidR="00F902C7" w:rsidRPr="004A6CC5">
        <w:rPr>
          <w:rFonts w:ascii="Times New Roman" w:hAnsi="Times New Roman" w:cs="Times New Roman"/>
          <w:sz w:val="24"/>
          <w:szCs w:val="24"/>
        </w:rPr>
        <w:t xml:space="preserve"> if my family went to counsel</w:t>
      </w:r>
      <w:r w:rsidR="0062798D" w:rsidRPr="004A6CC5">
        <w:rPr>
          <w:rFonts w:ascii="Times New Roman" w:hAnsi="Times New Roman" w:cs="Times New Roman"/>
          <w:sz w:val="24"/>
          <w:szCs w:val="24"/>
        </w:rPr>
        <w:t>l</w:t>
      </w:r>
      <w:r w:rsidR="00F902C7" w:rsidRPr="004A6CC5">
        <w:rPr>
          <w:rFonts w:ascii="Times New Roman" w:hAnsi="Times New Roman" w:cs="Times New Roman"/>
          <w:sz w:val="24"/>
          <w:szCs w:val="24"/>
        </w:rPr>
        <w:t>ing, oh then everybody will know something’s wrong with us.</w:t>
      </w:r>
      <w:r w:rsidR="000949C4" w:rsidRPr="004A6CC5">
        <w:rPr>
          <w:rFonts w:ascii="Times New Roman" w:hAnsi="Times New Roman" w:cs="Times New Roman"/>
          <w:sz w:val="24"/>
          <w:szCs w:val="24"/>
        </w:rPr>
        <w:t>”</w:t>
      </w:r>
    </w:p>
    <w:p w14:paraId="35ECACE1" w14:textId="77777777" w:rsidR="00B15CDA" w:rsidRDefault="00B15CDA" w:rsidP="00B15CDA">
      <w:pPr>
        <w:spacing w:line="480" w:lineRule="auto"/>
        <w:outlineLvl w:val="0"/>
        <w:rPr>
          <w:rFonts w:ascii="Times New Roman" w:hAnsi="Times New Roman" w:cs="Times New Roman"/>
          <w:b/>
          <w:sz w:val="24"/>
          <w:szCs w:val="24"/>
        </w:rPr>
      </w:pPr>
    </w:p>
    <w:p w14:paraId="2D01E841" w14:textId="77777777" w:rsidR="0051019F" w:rsidRPr="004A6CC5" w:rsidRDefault="0051019F" w:rsidP="00B15CDA">
      <w:pPr>
        <w:spacing w:line="480" w:lineRule="auto"/>
        <w:outlineLvl w:val="0"/>
        <w:rPr>
          <w:rFonts w:ascii="Times New Roman" w:hAnsi="Times New Roman" w:cs="Times New Roman"/>
          <w:b/>
          <w:sz w:val="24"/>
          <w:szCs w:val="24"/>
        </w:rPr>
      </w:pPr>
      <w:r w:rsidRPr="004A6CC5">
        <w:rPr>
          <w:rFonts w:ascii="Times New Roman" w:hAnsi="Times New Roman" w:cs="Times New Roman"/>
          <w:b/>
          <w:sz w:val="24"/>
          <w:szCs w:val="24"/>
        </w:rPr>
        <w:t>Building Trusting Relationships</w:t>
      </w:r>
    </w:p>
    <w:p w14:paraId="22F75D27" w14:textId="0044601F" w:rsidR="00493E12" w:rsidRPr="004A6CC5" w:rsidRDefault="00A57070" w:rsidP="00B15CDA">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Another challenge for agencies is the length of time it takes to build and maintain trust</w:t>
      </w:r>
      <w:r w:rsidR="00DF2A45" w:rsidRPr="004A6CC5">
        <w:rPr>
          <w:rFonts w:ascii="Times New Roman" w:hAnsi="Times New Roman" w:cs="Times New Roman"/>
          <w:sz w:val="24"/>
          <w:szCs w:val="24"/>
        </w:rPr>
        <w:t>ing relationship</w:t>
      </w:r>
      <w:r w:rsidR="005D27D7" w:rsidRPr="004A6CC5">
        <w:rPr>
          <w:rFonts w:ascii="Times New Roman" w:hAnsi="Times New Roman" w:cs="Times New Roman"/>
          <w:sz w:val="24"/>
          <w:szCs w:val="24"/>
        </w:rPr>
        <w:t>s</w:t>
      </w:r>
      <w:r w:rsidRPr="004A6CC5">
        <w:rPr>
          <w:rFonts w:ascii="Times New Roman" w:hAnsi="Times New Roman" w:cs="Times New Roman"/>
          <w:sz w:val="24"/>
          <w:szCs w:val="24"/>
        </w:rPr>
        <w:t xml:space="preserve"> with this highly vulnerable population. </w:t>
      </w:r>
      <w:r w:rsidR="00493E12" w:rsidRPr="004A6CC5">
        <w:rPr>
          <w:rFonts w:ascii="Times New Roman" w:hAnsi="Times New Roman" w:cs="Times New Roman"/>
          <w:sz w:val="24"/>
          <w:szCs w:val="24"/>
        </w:rPr>
        <w:t>It is particularly difficult to build trust with th</w:t>
      </w:r>
      <w:r w:rsidR="00DF2A45" w:rsidRPr="004A6CC5">
        <w:rPr>
          <w:rFonts w:ascii="Times New Roman" w:hAnsi="Times New Roman" w:cs="Times New Roman"/>
          <w:sz w:val="24"/>
          <w:szCs w:val="24"/>
        </w:rPr>
        <w:t>ese</w:t>
      </w:r>
      <w:r w:rsidR="00493E12" w:rsidRPr="004A6CC5">
        <w:rPr>
          <w:rFonts w:ascii="Times New Roman" w:hAnsi="Times New Roman" w:cs="Times New Roman"/>
          <w:sz w:val="24"/>
          <w:szCs w:val="24"/>
        </w:rPr>
        <w:t xml:space="preserve"> workers </w:t>
      </w:r>
      <w:r w:rsidR="007D54D2" w:rsidRPr="004A6CC5">
        <w:rPr>
          <w:rFonts w:ascii="Times New Roman" w:hAnsi="Times New Roman" w:cs="Times New Roman"/>
          <w:sz w:val="24"/>
          <w:szCs w:val="24"/>
        </w:rPr>
        <w:t>given</w:t>
      </w:r>
      <w:r w:rsidR="00493E12" w:rsidRPr="004A6CC5">
        <w:rPr>
          <w:rFonts w:ascii="Times New Roman" w:hAnsi="Times New Roman" w:cs="Times New Roman"/>
          <w:sz w:val="24"/>
          <w:szCs w:val="24"/>
        </w:rPr>
        <w:t xml:space="preserve"> their vulnerable </w:t>
      </w:r>
      <w:r w:rsidR="002536AE" w:rsidRPr="004A6CC5">
        <w:rPr>
          <w:rFonts w:ascii="Times New Roman" w:hAnsi="Times New Roman" w:cs="Times New Roman"/>
          <w:sz w:val="24"/>
          <w:szCs w:val="24"/>
        </w:rPr>
        <w:t xml:space="preserve">immigration </w:t>
      </w:r>
      <w:r w:rsidR="00493E12" w:rsidRPr="004A6CC5">
        <w:rPr>
          <w:rFonts w:ascii="Times New Roman" w:hAnsi="Times New Roman" w:cs="Times New Roman"/>
          <w:sz w:val="24"/>
          <w:szCs w:val="24"/>
        </w:rPr>
        <w:t xml:space="preserve">status in Canada. Participants </w:t>
      </w:r>
      <w:r w:rsidR="005F4859" w:rsidRPr="004A6CC5">
        <w:rPr>
          <w:rFonts w:ascii="Times New Roman" w:hAnsi="Times New Roman" w:cs="Times New Roman"/>
          <w:sz w:val="24"/>
          <w:szCs w:val="24"/>
        </w:rPr>
        <w:t xml:space="preserve">explained </w:t>
      </w:r>
      <w:r w:rsidR="00493E12" w:rsidRPr="004A6CC5">
        <w:rPr>
          <w:rFonts w:ascii="Times New Roman" w:hAnsi="Times New Roman" w:cs="Times New Roman"/>
          <w:sz w:val="24"/>
          <w:szCs w:val="24"/>
        </w:rPr>
        <w:t xml:space="preserve">that </w:t>
      </w:r>
      <w:r w:rsidR="00BB19BD" w:rsidRPr="004A6CC5">
        <w:rPr>
          <w:rFonts w:ascii="Times New Roman" w:hAnsi="Times New Roman" w:cs="Times New Roman"/>
          <w:sz w:val="24"/>
          <w:szCs w:val="24"/>
        </w:rPr>
        <w:t>temporary foreign workers</w:t>
      </w:r>
      <w:r w:rsidR="00493E12" w:rsidRPr="004A6CC5">
        <w:rPr>
          <w:rFonts w:ascii="Times New Roman" w:hAnsi="Times New Roman" w:cs="Times New Roman"/>
          <w:sz w:val="24"/>
          <w:szCs w:val="24"/>
        </w:rPr>
        <w:t xml:space="preserve"> often fear that information they provide to service providers can be </w:t>
      </w:r>
      <w:r w:rsidR="00493E12" w:rsidRPr="004A6CC5">
        <w:rPr>
          <w:rFonts w:ascii="Times New Roman" w:hAnsi="Times New Roman" w:cs="Times New Roman"/>
          <w:sz w:val="24"/>
          <w:szCs w:val="24"/>
        </w:rPr>
        <w:lastRenderedPageBreak/>
        <w:t xml:space="preserve">used against them and jeopardize their </w:t>
      </w:r>
      <w:r w:rsidR="00D078C1" w:rsidRPr="004A6CC5">
        <w:rPr>
          <w:rFonts w:ascii="Times New Roman" w:hAnsi="Times New Roman" w:cs="Times New Roman"/>
          <w:sz w:val="24"/>
          <w:szCs w:val="24"/>
        </w:rPr>
        <w:t xml:space="preserve">immigration </w:t>
      </w:r>
      <w:r w:rsidR="00493E12" w:rsidRPr="004A6CC5">
        <w:rPr>
          <w:rFonts w:ascii="Times New Roman" w:hAnsi="Times New Roman" w:cs="Times New Roman"/>
          <w:sz w:val="24"/>
          <w:szCs w:val="24"/>
        </w:rPr>
        <w:t>status.</w:t>
      </w:r>
      <w:r w:rsidR="0003335A" w:rsidRPr="004A6CC5">
        <w:rPr>
          <w:rFonts w:ascii="Times New Roman" w:hAnsi="Times New Roman" w:cs="Times New Roman"/>
          <w:sz w:val="24"/>
          <w:szCs w:val="24"/>
        </w:rPr>
        <w:t xml:space="preserve"> Participant 5 (an immigrant service provider) </w:t>
      </w:r>
      <w:r w:rsidR="009E5851" w:rsidRPr="004A6CC5">
        <w:rPr>
          <w:rFonts w:ascii="Times New Roman" w:hAnsi="Times New Roman" w:cs="Times New Roman"/>
          <w:sz w:val="24"/>
          <w:szCs w:val="24"/>
        </w:rPr>
        <w:t>noted,</w:t>
      </w:r>
      <w:r w:rsidR="00493E12" w:rsidRPr="004A6CC5">
        <w:rPr>
          <w:rFonts w:ascii="Times New Roman" w:hAnsi="Times New Roman" w:cs="Times New Roman"/>
          <w:sz w:val="24"/>
          <w:szCs w:val="24"/>
        </w:rPr>
        <w:t xml:space="preserve"> </w:t>
      </w:r>
      <w:r w:rsidR="009E5851"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Like even most of them don’t </w:t>
      </w:r>
      <w:proofErr w:type="spellStart"/>
      <w:r w:rsidR="00493E12" w:rsidRPr="004A6CC5">
        <w:rPr>
          <w:rFonts w:ascii="Times New Roman" w:hAnsi="Times New Roman" w:cs="Times New Roman"/>
          <w:sz w:val="24"/>
          <w:szCs w:val="24"/>
        </w:rPr>
        <w:t>wanna</w:t>
      </w:r>
      <w:proofErr w:type="spellEnd"/>
      <w:r w:rsidR="00493E12" w:rsidRPr="004A6CC5">
        <w:rPr>
          <w:rFonts w:ascii="Times New Roman" w:hAnsi="Times New Roman" w:cs="Times New Roman"/>
          <w:sz w:val="24"/>
          <w:szCs w:val="24"/>
        </w:rPr>
        <w:t xml:space="preserve"> talk about </w:t>
      </w:r>
      <w:r w:rsidR="009E5851" w:rsidRPr="004A6CC5">
        <w:rPr>
          <w:rFonts w:ascii="Times New Roman" w:hAnsi="Times New Roman" w:cs="Times New Roman"/>
          <w:sz w:val="24"/>
          <w:szCs w:val="24"/>
        </w:rPr>
        <w:t>[</w:t>
      </w:r>
      <w:r w:rsidR="00493E12" w:rsidRPr="004A6CC5">
        <w:rPr>
          <w:rFonts w:ascii="Times New Roman" w:hAnsi="Times New Roman" w:cs="Times New Roman"/>
          <w:sz w:val="24"/>
          <w:szCs w:val="24"/>
        </w:rPr>
        <w:t>their issues</w:t>
      </w:r>
      <w:r w:rsidR="009E5851"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unless they trust you…until they develop like a trust relationship with you…Sometimes they think we are in connection with the employer or we are in connection with </w:t>
      </w:r>
      <w:r w:rsidR="00480C11" w:rsidRPr="004A6CC5">
        <w:rPr>
          <w:rFonts w:ascii="Times New Roman" w:hAnsi="Times New Roman" w:cs="Times New Roman"/>
          <w:sz w:val="24"/>
          <w:szCs w:val="24"/>
        </w:rPr>
        <w:t>the</w:t>
      </w:r>
      <w:r w:rsidR="00493E12" w:rsidRPr="004A6CC5">
        <w:rPr>
          <w:rFonts w:ascii="Times New Roman" w:hAnsi="Times New Roman" w:cs="Times New Roman"/>
          <w:sz w:val="24"/>
          <w:szCs w:val="24"/>
        </w:rPr>
        <w:t xml:space="preserve"> secret services or government services. So they are reluctant to tell you </w:t>
      </w:r>
      <w:r w:rsidR="00533303" w:rsidRPr="004A6CC5">
        <w:rPr>
          <w:rFonts w:ascii="Times New Roman" w:hAnsi="Times New Roman" w:cs="Times New Roman"/>
          <w:sz w:val="24"/>
          <w:szCs w:val="24"/>
        </w:rPr>
        <w:t>[</w:t>
      </w:r>
      <w:r w:rsidR="00493E12" w:rsidRPr="004A6CC5">
        <w:rPr>
          <w:rFonts w:ascii="Times New Roman" w:hAnsi="Times New Roman" w:cs="Times New Roman"/>
          <w:sz w:val="24"/>
          <w:szCs w:val="24"/>
        </w:rPr>
        <w:t>their problems</w:t>
      </w:r>
      <w:r w:rsidR="00533303" w:rsidRPr="004A6CC5">
        <w:rPr>
          <w:rFonts w:ascii="Times New Roman" w:hAnsi="Times New Roman" w:cs="Times New Roman"/>
          <w:sz w:val="24"/>
          <w:szCs w:val="24"/>
        </w:rPr>
        <w:t>]</w:t>
      </w:r>
      <w:r w:rsidR="00493E12" w:rsidRPr="004A6CC5">
        <w:rPr>
          <w:rFonts w:ascii="Times New Roman" w:hAnsi="Times New Roman" w:cs="Times New Roman"/>
          <w:sz w:val="24"/>
          <w:szCs w:val="24"/>
        </w:rPr>
        <w:t>.</w:t>
      </w:r>
      <w:r w:rsidR="00E02A47" w:rsidRPr="004A6CC5">
        <w:rPr>
          <w:rFonts w:ascii="Times New Roman" w:hAnsi="Times New Roman" w:cs="Times New Roman"/>
          <w:sz w:val="24"/>
          <w:szCs w:val="24"/>
        </w:rPr>
        <w:t>”</w:t>
      </w:r>
      <w:r w:rsidR="00493E12" w:rsidRPr="004A6CC5">
        <w:rPr>
          <w:rFonts w:ascii="Times New Roman" w:hAnsi="Times New Roman" w:cs="Times New Roman"/>
          <w:sz w:val="24"/>
          <w:szCs w:val="24"/>
        </w:rPr>
        <w:t xml:space="preserve">  </w:t>
      </w:r>
    </w:p>
    <w:p w14:paraId="29D7DEEF" w14:textId="5D1F2690" w:rsidR="00493E12" w:rsidRPr="004A6CC5" w:rsidRDefault="00493E12" w:rsidP="0015789D">
      <w:pPr>
        <w:spacing w:line="480" w:lineRule="auto"/>
        <w:ind w:firstLine="720"/>
        <w:rPr>
          <w:rFonts w:ascii="Times New Roman" w:hAnsi="Times New Roman" w:cs="Times New Roman"/>
          <w:i/>
          <w:sz w:val="24"/>
          <w:szCs w:val="24"/>
        </w:rPr>
      </w:pPr>
      <w:r w:rsidRPr="004A6CC5">
        <w:rPr>
          <w:rFonts w:ascii="Times New Roman" w:hAnsi="Times New Roman" w:cs="Times New Roman"/>
          <w:sz w:val="24"/>
          <w:szCs w:val="24"/>
        </w:rPr>
        <w:t>Compounding the challenge of building trust is th</w:t>
      </w:r>
      <w:r w:rsidR="00B1697C" w:rsidRPr="004A6CC5">
        <w:rPr>
          <w:rFonts w:ascii="Times New Roman" w:hAnsi="Times New Roman" w:cs="Times New Roman"/>
          <w:sz w:val="24"/>
          <w:szCs w:val="24"/>
        </w:rPr>
        <w:t xml:space="preserve">at </w:t>
      </w:r>
      <w:r w:rsidR="00BB19BD" w:rsidRPr="004A6CC5">
        <w:rPr>
          <w:rFonts w:ascii="Times New Roman" w:hAnsi="Times New Roman" w:cs="Times New Roman"/>
          <w:sz w:val="24"/>
          <w:szCs w:val="24"/>
        </w:rPr>
        <w:t>temporary foreign workers</w:t>
      </w:r>
      <w:r w:rsidR="00B1697C" w:rsidRPr="004A6CC5">
        <w:rPr>
          <w:rFonts w:ascii="Times New Roman" w:hAnsi="Times New Roman" w:cs="Times New Roman"/>
          <w:sz w:val="24"/>
          <w:szCs w:val="24"/>
        </w:rPr>
        <w:t xml:space="preserve"> and their families often have misperceptions and </w:t>
      </w:r>
      <w:r w:rsidRPr="004A6CC5">
        <w:rPr>
          <w:rFonts w:ascii="Times New Roman" w:hAnsi="Times New Roman" w:cs="Times New Roman"/>
          <w:sz w:val="24"/>
          <w:szCs w:val="24"/>
        </w:rPr>
        <w:t xml:space="preserve">inaccurate information </w:t>
      </w:r>
      <w:r w:rsidR="00DF2A45" w:rsidRPr="004A6CC5">
        <w:rPr>
          <w:rFonts w:ascii="Times New Roman" w:hAnsi="Times New Roman" w:cs="Times New Roman"/>
          <w:sz w:val="24"/>
          <w:szCs w:val="24"/>
        </w:rPr>
        <w:t xml:space="preserve">about </w:t>
      </w:r>
      <w:r w:rsidR="00B1697C" w:rsidRPr="004A6CC5">
        <w:rPr>
          <w:rFonts w:ascii="Times New Roman" w:hAnsi="Times New Roman" w:cs="Times New Roman"/>
          <w:sz w:val="24"/>
          <w:szCs w:val="24"/>
        </w:rPr>
        <w:t>available services</w:t>
      </w:r>
      <w:r w:rsidRPr="004A6CC5">
        <w:rPr>
          <w:rFonts w:ascii="Times New Roman" w:hAnsi="Times New Roman" w:cs="Times New Roman"/>
          <w:sz w:val="24"/>
          <w:szCs w:val="24"/>
        </w:rPr>
        <w:t>. T</w:t>
      </w:r>
      <w:r w:rsidR="00D078C1" w:rsidRPr="004A6CC5">
        <w:rPr>
          <w:rFonts w:ascii="Times New Roman" w:hAnsi="Times New Roman" w:cs="Times New Roman"/>
          <w:sz w:val="24"/>
          <w:szCs w:val="24"/>
        </w:rPr>
        <w:t xml:space="preserve">hey </w:t>
      </w:r>
      <w:r w:rsidRPr="004A6CC5">
        <w:rPr>
          <w:rFonts w:ascii="Times New Roman" w:hAnsi="Times New Roman" w:cs="Times New Roman"/>
          <w:sz w:val="24"/>
          <w:szCs w:val="24"/>
        </w:rPr>
        <w:t>often rely on information from their networks</w:t>
      </w:r>
      <w:r w:rsidR="00D348A3" w:rsidRPr="004A6CC5">
        <w:rPr>
          <w:rFonts w:ascii="Times New Roman" w:hAnsi="Times New Roman" w:cs="Times New Roman"/>
          <w:sz w:val="24"/>
          <w:szCs w:val="24"/>
        </w:rPr>
        <w:t>, especially within migrant communities</w:t>
      </w:r>
      <w:r w:rsidRPr="004A6CC5">
        <w:rPr>
          <w:rFonts w:ascii="Times New Roman" w:hAnsi="Times New Roman" w:cs="Times New Roman"/>
          <w:sz w:val="24"/>
          <w:szCs w:val="24"/>
        </w:rPr>
        <w:t>, which may be inaccurate.</w:t>
      </w:r>
      <w:r w:rsidR="00462225" w:rsidRPr="004A6CC5">
        <w:rPr>
          <w:rFonts w:ascii="Times New Roman" w:hAnsi="Times New Roman" w:cs="Times New Roman"/>
          <w:sz w:val="24"/>
          <w:szCs w:val="24"/>
        </w:rPr>
        <w:t xml:space="preserve"> As Participant 7 explained,</w:t>
      </w:r>
      <w:r w:rsidRPr="004A6CC5">
        <w:rPr>
          <w:rFonts w:ascii="Times New Roman" w:hAnsi="Times New Roman" w:cs="Times New Roman"/>
          <w:sz w:val="24"/>
          <w:szCs w:val="24"/>
        </w:rPr>
        <w:t xml:space="preserve"> </w:t>
      </w:r>
      <w:r w:rsidR="00462225" w:rsidRPr="004A6CC5">
        <w:rPr>
          <w:rFonts w:ascii="Times New Roman" w:hAnsi="Times New Roman" w:cs="Times New Roman"/>
          <w:sz w:val="24"/>
          <w:szCs w:val="24"/>
        </w:rPr>
        <w:t>“</w:t>
      </w:r>
      <w:r w:rsidRPr="004A6CC5">
        <w:rPr>
          <w:rFonts w:ascii="Times New Roman" w:hAnsi="Times New Roman" w:cs="Times New Roman"/>
          <w:sz w:val="24"/>
          <w:szCs w:val="24"/>
        </w:rPr>
        <w:t>So they end up getting information, and sometimes this information is second, or third hand or it</w:t>
      </w:r>
      <w:r w:rsidR="005044E6" w:rsidRPr="004A6CC5">
        <w:rPr>
          <w:rFonts w:ascii="Times New Roman" w:hAnsi="Times New Roman" w:cs="Times New Roman"/>
          <w:sz w:val="24"/>
          <w:szCs w:val="24"/>
        </w:rPr>
        <w:t>’</w:t>
      </w:r>
      <w:r w:rsidRPr="004A6CC5">
        <w:rPr>
          <w:rFonts w:ascii="Times New Roman" w:hAnsi="Times New Roman" w:cs="Times New Roman"/>
          <w:sz w:val="24"/>
          <w:szCs w:val="24"/>
        </w:rPr>
        <w:t>s anecdotal, or out of date. So sometimes that’s challenging, when people will go to other resources and those resources are incorrect, and then they come to me, and sometimes it</w:t>
      </w:r>
      <w:r w:rsidR="00DF2A45" w:rsidRPr="004A6CC5">
        <w:rPr>
          <w:rFonts w:ascii="Times New Roman" w:hAnsi="Times New Roman" w:cs="Times New Roman"/>
          <w:sz w:val="24"/>
          <w:szCs w:val="24"/>
        </w:rPr>
        <w:t>’</w:t>
      </w:r>
      <w:r w:rsidRPr="004A6CC5">
        <w:rPr>
          <w:rFonts w:ascii="Times New Roman" w:hAnsi="Times New Roman" w:cs="Times New Roman"/>
          <w:sz w:val="24"/>
          <w:szCs w:val="24"/>
        </w:rPr>
        <w:t xml:space="preserve">s </w:t>
      </w:r>
      <w:r w:rsidR="00195E1D" w:rsidRPr="004A6CC5">
        <w:rPr>
          <w:rFonts w:ascii="Times New Roman" w:hAnsi="Times New Roman" w:cs="Times New Roman"/>
          <w:sz w:val="24"/>
          <w:szCs w:val="24"/>
        </w:rPr>
        <w:t>too late to rectify the problem</w:t>
      </w:r>
      <w:r w:rsidRPr="004A6CC5">
        <w:rPr>
          <w:rFonts w:ascii="Times New Roman" w:hAnsi="Times New Roman" w:cs="Times New Roman"/>
          <w:sz w:val="24"/>
          <w:szCs w:val="24"/>
        </w:rPr>
        <w:t>.</w:t>
      </w:r>
      <w:r w:rsidR="00CA1BCF" w:rsidRPr="004A6CC5">
        <w:rPr>
          <w:rFonts w:ascii="Times New Roman" w:hAnsi="Times New Roman" w:cs="Times New Roman"/>
          <w:sz w:val="24"/>
          <w:szCs w:val="24"/>
        </w:rPr>
        <w:t>”</w:t>
      </w:r>
      <w:r w:rsidRPr="004A6CC5">
        <w:rPr>
          <w:rFonts w:ascii="Times New Roman" w:hAnsi="Times New Roman" w:cs="Times New Roman"/>
          <w:sz w:val="24"/>
          <w:szCs w:val="24"/>
        </w:rPr>
        <w:t xml:space="preserve">  </w:t>
      </w:r>
    </w:p>
    <w:p w14:paraId="53B10EED" w14:textId="77777777" w:rsidR="00B15CDA" w:rsidRDefault="00B15CDA" w:rsidP="00B15CDA">
      <w:pPr>
        <w:spacing w:after="0" w:line="480" w:lineRule="auto"/>
        <w:outlineLvl w:val="0"/>
        <w:rPr>
          <w:rFonts w:ascii="Times New Roman" w:hAnsi="Times New Roman" w:cs="Times New Roman"/>
          <w:b/>
          <w:sz w:val="24"/>
          <w:szCs w:val="24"/>
        </w:rPr>
      </w:pPr>
    </w:p>
    <w:p w14:paraId="59902F52" w14:textId="77777777" w:rsidR="0051019F" w:rsidRPr="004A6CC5" w:rsidRDefault="0051019F" w:rsidP="00B15CDA">
      <w:pPr>
        <w:spacing w:after="0" w:line="480" w:lineRule="auto"/>
        <w:outlineLvl w:val="0"/>
        <w:rPr>
          <w:rFonts w:ascii="Times New Roman" w:hAnsi="Times New Roman" w:cs="Times New Roman"/>
          <w:b/>
          <w:sz w:val="24"/>
          <w:szCs w:val="24"/>
        </w:rPr>
      </w:pPr>
      <w:r w:rsidRPr="004A6CC5">
        <w:rPr>
          <w:rFonts w:ascii="Times New Roman" w:hAnsi="Times New Roman" w:cs="Times New Roman"/>
          <w:b/>
          <w:sz w:val="24"/>
          <w:szCs w:val="24"/>
        </w:rPr>
        <w:t xml:space="preserve">Emotional </w:t>
      </w:r>
      <w:proofErr w:type="spellStart"/>
      <w:r w:rsidRPr="004A6CC5">
        <w:rPr>
          <w:rFonts w:ascii="Times New Roman" w:hAnsi="Times New Roman" w:cs="Times New Roman"/>
          <w:b/>
          <w:sz w:val="24"/>
          <w:szCs w:val="24"/>
        </w:rPr>
        <w:t>Labour</w:t>
      </w:r>
      <w:proofErr w:type="spellEnd"/>
    </w:p>
    <w:p w14:paraId="0B7434FC" w14:textId="63D3DB5C" w:rsidR="00A57070" w:rsidRPr="004A6CC5" w:rsidRDefault="009C09EF" w:rsidP="00B15CDA">
      <w:pPr>
        <w:spacing w:after="0"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T</w:t>
      </w:r>
      <w:r w:rsidR="00A57070" w:rsidRPr="004A6CC5">
        <w:rPr>
          <w:rFonts w:ascii="Times New Roman" w:hAnsi="Times New Roman" w:cs="Times New Roman"/>
          <w:sz w:val="24"/>
          <w:szCs w:val="24"/>
        </w:rPr>
        <w:t>he tight budget constraints</w:t>
      </w:r>
      <w:r w:rsidR="00BA5887" w:rsidRPr="004A6CC5">
        <w:rPr>
          <w:rFonts w:ascii="Times New Roman" w:hAnsi="Times New Roman" w:cs="Times New Roman"/>
          <w:sz w:val="24"/>
          <w:szCs w:val="24"/>
        </w:rPr>
        <w:t xml:space="preserve">, </w:t>
      </w:r>
      <w:r w:rsidR="00A57070" w:rsidRPr="004A6CC5">
        <w:rPr>
          <w:rFonts w:ascii="Times New Roman" w:hAnsi="Times New Roman" w:cs="Times New Roman"/>
          <w:sz w:val="24"/>
          <w:szCs w:val="24"/>
        </w:rPr>
        <w:t>demand</w:t>
      </w:r>
      <w:r w:rsidR="00BA5887" w:rsidRPr="004A6CC5">
        <w:rPr>
          <w:rFonts w:ascii="Times New Roman" w:hAnsi="Times New Roman" w:cs="Times New Roman"/>
          <w:sz w:val="24"/>
          <w:szCs w:val="24"/>
        </w:rPr>
        <w:t xml:space="preserve"> for services, and work required to build trust</w:t>
      </w:r>
      <w:r w:rsidR="00A57070" w:rsidRPr="004A6CC5">
        <w:rPr>
          <w:rFonts w:ascii="Times New Roman" w:hAnsi="Times New Roman" w:cs="Times New Roman"/>
          <w:sz w:val="24"/>
          <w:szCs w:val="24"/>
        </w:rPr>
        <w:t xml:space="preserve"> with this population </w:t>
      </w:r>
      <w:r w:rsidR="005D27D7" w:rsidRPr="004A6CC5">
        <w:rPr>
          <w:rFonts w:ascii="Times New Roman" w:hAnsi="Times New Roman" w:cs="Times New Roman"/>
          <w:sz w:val="24"/>
          <w:szCs w:val="24"/>
        </w:rPr>
        <w:t xml:space="preserve">can </w:t>
      </w:r>
      <w:r w:rsidR="00A57070" w:rsidRPr="004A6CC5">
        <w:rPr>
          <w:rFonts w:ascii="Times New Roman" w:hAnsi="Times New Roman" w:cs="Times New Roman"/>
          <w:sz w:val="24"/>
          <w:szCs w:val="24"/>
        </w:rPr>
        <w:t>create a high emotional burden for agency staff. During the interview process, one of the participants</w:t>
      </w:r>
      <w:r w:rsidR="00BA5887" w:rsidRPr="004A6CC5">
        <w:rPr>
          <w:rFonts w:ascii="Times New Roman" w:hAnsi="Times New Roman" w:cs="Times New Roman"/>
          <w:sz w:val="24"/>
          <w:szCs w:val="24"/>
        </w:rPr>
        <w:t>, a service provider,</w:t>
      </w:r>
      <w:r w:rsidR="00A57070" w:rsidRPr="004A6CC5">
        <w:rPr>
          <w:rFonts w:ascii="Times New Roman" w:hAnsi="Times New Roman" w:cs="Times New Roman"/>
          <w:sz w:val="24"/>
          <w:szCs w:val="24"/>
        </w:rPr>
        <w:t xml:space="preserve"> </w:t>
      </w:r>
      <w:r w:rsidR="002536AE" w:rsidRPr="004A6CC5">
        <w:rPr>
          <w:rFonts w:ascii="Times New Roman" w:hAnsi="Times New Roman" w:cs="Times New Roman"/>
          <w:sz w:val="24"/>
          <w:szCs w:val="24"/>
        </w:rPr>
        <w:t>b</w:t>
      </w:r>
      <w:r w:rsidR="00BA5887" w:rsidRPr="004A6CC5">
        <w:rPr>
          <w:rFonts w:ascii="Times New Roman" w:hAnsi="Times New Roman" w:cs="Times New Roman"/>
          <w:sz w:val="24"/>
          <w:szCs w:val="24"/>
        </w:rPr>
        <w:t>urst</w:t>
      </w:r>
      <w:r w:rsidR="002536AE" w:rsidRPr="004A6CC5">
        <w:rPr>
          <w:rFonts w:ascii="Times New Roman" w:hAnsi="Times New Roman" w:cs="Times New Roman"/>
          <w:sz w:val="24"/>
          <w:szCs w:val="24"/>
        </w:rPr>
        <w:t xml:space="preserve"> into tears</w:t>
      </w:r>
      <w:r w:rsidR="00A57070" w:rsidRPr="004A6CC5">
        <w:rPr>
          <w:rFonts w:ascii="Times New Roman" w:hAnsi="Times New Roman" w:cs="Times New Roman"/>
          <w:sz w:val="24"/>
          <w:szCs w:val="24"/>
        </w:rPr>
        <w:t xml:space="preserve"> </w:t>
      </w:r>
      <w:r w:rsidR="00BA5887" w:rsidRPr="004A6CC5">
        <w:rPr>
          <w:rFonts w:ascii="Times New Roman" w:hAnsi="Times New Roman" w:cs="Times New Roman"/>
          <w:sz w:val="24"/>
          <w:szCs w:val="24"/>
        </w:rPr>
        <w:t>because of these stresses</w:t>
      </w:r>
      <w:r w:rsidR="00A57070" w:rsidRPr="004A6CC5">
        <w:rPr>
          <w:rFonts w:ascii="Times New Roman" w:hAnsi="Times New Roman" w:cs="Times New Roman"/>
          <w:sz w:val="24"/>
          <w:szCs w:val="24"/>
        </w:rPr>
        <w:t>. A snippet of the conversation below sheds light on her experience.</w:t>
      </w:r>
    </w:p>
    <w:p w14:paraId="04215302" w14:textId="66102D69" w:rsidR="00A57070" w:rsidRPr="004A6CC5" w:rsidRDefault="00A57070" w:rsidP="00A57070">
      <w:pPr>
        <w:spacing w:after="0" w:line="480" w:lineRule="auto"/>
        <w:ind w:left="720"/>
        <w:rPr>
          <w:rFonts w:ascii="Times New Roman" w:hAnsi="Times New Roman" w:cs="Times New Roman"/>
          <w:sz w:val="24"/>
          <w:szCs w:val="24"/>
        </w:rPr>
      </w:pPr>
      <w:r w:rsidRPr="0033577A">
        <w:rPr>
          <w:rFonts w:ascii="Times New Roman" w:hAnsi="Times New Roman" w:cs="Times New Roman"/>
          <w:b/>
          <w:sz w:val="24"/>
          <w:szCs w:val="24"/>
        </w:rPr>
        <w:t>Interviewer:</w:t>
      </w:r>
      <w:r w:rsidR="005044E6" w:rsidRPr="004A6CC5">
        <w:rPr>
          <w:rFonts w:ascii="Times New Roman" w:hAnsi="Times New Roman" w:cs="Times New Roman"/>
          <w:b/>
          <w:sz w:val="24"/>
          <w:szCs w:val="24"/>
        </w:rPr>
        <w:t xml:space="preserve"> </w:t>
      </w:r>
      <w:r w:rsidRPr="004A6CC5">
        <w:rPr>
          <w:rFonts w:ascii="Times New Roman" w:hAnsi="Times New Roman" w:cs="Times New Roman"/>
          <w:sz w:val="24"/>
          <w:szCs w:val="24"/>
        </w:rPr>
        <w:t>How do you deal with the mental health on your part, in terms of working with temporary foreign workers?</w:t>
      </w:r>
    </w:p>
    <w:p w14:paraId="0D7A34B1" w14:textId="68C46F2F" w:rsidR="00A57070" w:rsidRPr="004A6CC5" w:rsidRDefault="00A57070" w:rsidP="00A57070">
      <w:pPr>
        <w:spacing w:after="0" w:line="480" w:lineRule="auto"/>
        <w:ind w:left="720"/>
        <w:rPr>
          <w:rFonts w:ascii="Times New Roman" w:hAnsi="Times New Roman" w:cs="Times New Roman"/>
          <w:sz w:val="24"/>
          <w:szCs w:val="24"/>
        </w:rPr>
      </w:pPr>
      <w:r w:rsidRPr="0033577A">
        <w:rPr>
          <w:rFonts w:ascii="Times New Roman" w:hAnsi="Times New Roman" w:cs="Times New Roman"/>
          <w:b/>
          <w:sz w:val="24"/>
          <w:szCs w:val="24"/>
        </w:rPr>
        <w:t>Participant</w:t>
      </w:r>
      <w:r w:rsidR="00F06D16" w:rsidRPr="0033577A">
        <w:rPr>
          <w:rFonts w:ascii="Times New Roman" w:hAnsi="Times New Roman" w:cs="Times New Roman"/>
          <w:b/>
          <w:sz w:val="24"/>
          <w:szCs w:val="24"/>
        </w:rPr>
        <w:t xml:space="preserve"> 2</w:t>
      </w:r>
      <w:r w:rsidR="00A5138C" w:rsidRPr="0033577A">
        <w:rPr>
          <w:rFonts w:ascii="Times New Roman" w:hAnsi="Times New Roman" w:cs="Times New Roman"/>
          <w:b/>
          <w:sz w:val="24"/>
          <w:szCs w:val="24"/>
        </w:rPr>
        <w:t xml:space="preserve"> (Immigrant Service Provider)</w:t>
      </w:r>
      <w:r w:rsidRPr="0033577A">
        <w:rPr>
          <w:rFonts w:ascii="Times New Roman" w:hAnsi="Times New Roman" w:cs="Times New Roman"/>
          <w:b/>
          <w:sz w:val="24"/>
          <w:szCs w:val="24"/>
        </w:rPr>
        <w:t>:</w:t>
      </w:r>
      <w:r w:rsidR="00A5138C" w:rsidRPr="0033577A">
        <w:rPr>
          <w:rFonts w:ascii="Times New Roman" w:hAnsi="Times New Roman" w:cs="Times New Roman"/>
          <w:b/>
          <w:sz w:val="24"/>
          <w:szCs w:val="24"/>
        </w:rPr>
        <w:t xml:space="preserve"> </w:t>
      </w:r>
      <w:r w:rsidRPr="004A6CC5">
        <w:rPr>
          <w:rFonts w:ascii="Times New Roman" w:hAnsi="Times New Roman" w:cs="Times New Roman"/>
          <w:sz w:val="24"/>
          <w:szCs w:val="24"/>
        </w:rPr>
        <w:t>Uh, to be honest with you, I have lost seven kilos since the moratorium [on employing low-wage workers] was announced. Like, uh, I work crazy…um…It, sorry (</w:t>
      </w:r>
      <w:r w:rsidR="003876CE" w:rsidRPr="004A6CC5">
        <w:rPr>
          <w:rFonts w:ascii="Times New Roman" w:hAnsi="Times New Roman" w:cs="Times New Roman"/>
          <w:i/>
          <w:sz w:val="24"/>
          <w:szCs w:val="24"/>
        </w:rPr>
        <w:t>voice is breaking</w:t>
      </w:r>
      <w:r w:rsidRPr="004A6CC5">
        <w:rPr>
          <w:rFonts w:ascii="Times New Roman" w:hAnsi="Times New Roman" w:cs="Times New Roman"/>
          <w:sz w:val="24"/>
          <w:szCs w:val="24"/>
        </w:rPr>
        <w:t xml:space="preserve">). </w:t>
      </w:r>
      <w:r w:rsidR="003876CE" w:rsidRPr="004A6CC5">
        <w:rPr>
          <w:rFonts w:ascii="Times New Roman" w:hAnsi="Times New Roman" w:cs="Times New Roman"/>
          <w:sz w:val="24"/>
          <w:szCs w:val="24"/>
        </w:rPr>
        <w:t>(</w:t>
      </w:r>
      <w:r w:rsidR="003876CE" w:rsidRPr="004A6CC5">
        <w:rPr>
          <w:rFonts w:ascii="Times New Roman" w:hAnsi="Times New Roman" w:cs="Times New Roman"/>
          <w:i/>
          <w:sz w:val="24"/>
          <w:szCs w:val="24"/>
        </w:rPr>
        <w:t>Pause</w:t>
      </w:r>
      <w:r w:rsidRPr="004A6CC5">
        <w:rPr>
          <w:rFonts w:ascii="Times New Roman" w:hAnsi="Times New Roman" w:cs="Times New Roman"/>
          <w:sz w:val="24"/>
          <w:szCs w:val="24"/>
        </w:rPr>
        <w:t xml:space="preserve">). It’s just tough </w:t>
      </w:r>
      <w:r w:rsidR="002D0324" w:rsidRPr="004A6CC5">
        <w:rPr>
          <w:rFonts w:ascii="Times New Roman" w:hAnsi="Times New Roman" w:cs="Times New Roman"/>
          <w:sz w:val="24"/>
          <w:szCs w:val="24"/>
        </w:rPr>
        <w:lastRenderedPageBreak/>
        <w:t>(</w:t>
      </w:r>
      <w:r w:rsidR="002D0324" w:rsidRPr="004A6CC5">
        <w:rPr>
          <w:rFonts w:ascii="Times New Roman" w:hAnsi="Times New Roman" w:cs="Times New Roman"/>
          <w:i/>
          <w:sz w:val="24"/>
          <w:szCs w:val="24"/>
        </w:rPr>
        <w:t>crying</w:t>
      </w:r>
      <w:r w:rsidR="002D0324" w:rsidRPr="004A6CC5">
        <w:rPr>
          <w:rFonts w:ascii="Times New Roman" w:hAnsi="Times New Roman" w:cs="Times New Roman"/>
          <w:sz w:val="24"/>
          <w:szCs w:val="24"/>
        </w:rPr>
        <w:t xml:space="preserve">) </w:t>
      </w:r>
      <w:r w:rsidRPr="004A6CC5">
        <w:rPr>
          <w:rFonts w:ascii="Times New Roman" w:hAnsi="Times New Roman" w:cs="Times New Roman"/>
          <w:sz w:val="24"/>
          <w:szCs w:val="24"/>
        </w:rPr>
        <w:t>to (</w:t>
      </w:r>
      <w:r w:rsidR="002D0324" w:rsidRPr="004A6CC5">
        <w:rPr>
          <w:rFonts w:ascii="Times New Roman" w:hAnsi="Times New Roman" w:cs="Times New Roman"/>
          <w:i/>
          <w:sz w:val="24"/>
          <w:szCs w:val="24"/>
        </w:rPr>
        <w:t>crying and sniffing</w:t>
      </w:r>
      <w:r w:rsidRPr="004A6CC5">
        <w:rPr>
          <w:rFonts w:ascii="Times New Roman" w:hAnsi="Times New Roman" w:cs="Times New Roman"/>
          <w:sz w:val="24"/>
          <w:szCs w:val="24"/>
        </w:rPr>
        <w:t>) say no to people on a daily basis. No</w:t>
      </w:r>
      <w:r w:rsidR="0008724B" w:rsidRPr="004A6CC5">
        <w:rPr>
          <w:rFonts w:ascii="Times New Roman" w:hAnsi="Times New Roman" w:cs="Times New Roman"/>
          <w:sz w:val="24"/>
          <w:szCs w:val="24"/>
        </w:rPr>
        <w:t>,</w:t>
      </w:r>
      <w:r w:rsidRPr="004A6CC5">
        <w:rPr>
          <w:rFonts w:ascii="Times New Roman" w:hAnsi="Times New Roman" w:cs="Times New Roman"/>
          <w:sz w:val="24"/>
          <w:szCs w:val="24"/>
        </w:rPr>
        <w:t xml:space="preserve"> you can’t do this</w:t>
      </w:r>
      <w:r w:rsidR="0008724B" w:rsidRPr="004A6CC5">
        <w:rPr>
          <w:rFonts w:ascii="Times New Roman" w:hAnsi="Times New Roman" w:cs="Times New Roman"/>
          <w:sz w:val="24"/>
          <w:szCs w:val="24"/>
        </w:rPr>
        <w:t>;</w:t>
      </w:r>
      <w:r w:rsidRPr="004A6CC5">
        <w:rPr>
          <w:rFonts w:ascii="Times New Roman" w:hAnsi="Times New Roman" w:cs="Times New Roman"/>
          <w:sz w:val="24"/>
          <w:szCs w:val="24"/>
        </w:rPr>
        <w:t xml:space="preserve"> no</w:t>
      </w:r>
      <w:r w:rsidR="0008724B" w:rsidRPr="004A6CC5">
        <w:rPr>
          <w:rFonts w:ascii="Times New Roman" w:hAnsi="Times New Roman" w:cs="Times New Roman"/>
          <w:sz w:val="24"/>
          <w:szCs w:val="24"/>
        </w:rPr>
        <w:t>,</w:t>
      </w:r>
      <w:r w:rsidRPr="004A6CC5">
        <w:rPr>
          <w:rFonts w:ascii="Times New Roman" w:hAnsi="Times New Roman" w:cs="Times New Roman"/>
          <w:sz w:val="24"/>
          <w:szCs w:val="24"/>
        </w:rPr>
        <w:t xml:space="preserve"> you can’t be a permanent resident (</w:t>
      </w:r>
      <w:r w:rsidR="00CA13B5" w:rsidRPr="004A6CC5">
        <w:rPr>
          <w:rFonts w:ascii="Times New Roman" w:hAnsi="Times New Roman" w:cs="Times New Roman"/>
          <w:i/>
          <w:sz w:val="24"/>
          <w:szCs w:val="24"/>
        </w:rPr>
        <w:t>sniffs</w:t>
      </w:r>
      <w:r w:rsidRPr="004A6CC5">
        <w:rPr>
          <w:rFonts w:ascii="Times New Roman" w:hAnsi="Times New Roman" w:cs="Times New Roman"/>
          <w:sz w:val="24"/>
          <w:szCs w:val="24"/>
        </w:rPr>
        <w:t>). No, your kid can’t have a work permit because you are a low-wage worker</w:t>
      </w:r>
      <w:r w:rsidR="00A5138C" w:rsidRPr="004A6CC5">
        <w:rPr>
          <w:rFonts w:ascii="Times New Roman" w:hAnsi="Times New Roman" w:cs="Times New Roman"/>
          <w:sz w:val="24"/>
          <w:szCs w:val="24"/>
        </w:rPr>
        <w:t xml:space="preserve"> (</w:t>
      </w:r>
      <w:r w:rsidR="008E60B9" w:rsidRPr="004A6CC5">
        <w:rPr>
          <w:rFonts w:ascii="Times New Roman" w:hAnsi="Times New Roman" w:cs="Times New Roman"/>
          <w:i/>
          <w:sz w:val="24"/>
          <w:szCs w:val="24"/>
        </w:rPr>
        <w:t>c</w:t>
      </w:r>
      <w:r w:rsidR="00A5138C" w:rsidRPr="004A6CC5">
        <w:rPr>
          <w:rFonts w:ascii="Times New Roman" w:hAnsi="Times New Roman" w:cs="Times New Roman"/>
          <w:i/>
          <w:sz w:val="24"/>
          <w:szCs w:val="24"/>
        </w:rPr>
        <w:t>rying</w:t>
      </w:r>
      <w:r w:rsidR="00A5138C" w:rsidRPr="004A6CC5">
        <w:rPr>
          <w:rFonts w:ascii="Times New Roman" w:hAnsi="Times New Roman" w:cs="Times New Roman"/>
          <w:sz w:val="24"/>
          <w:szCs w:val="24"/>
        </w:rPr>
        <w:t>)</w:t>
      </w:r>
      <w:r w:rsidRPr="004A6CC5">
        <w:rPr>
          <w:rFonts w:ascii="Times New Roman" w:hAnsi="Times New Roman" w:cs="Times New Roman"/>
          <w:sz w:val="24"/>
          <w:szCs w:val="24"/>
        </w:rPr>
        <w:t>.</w:t>
      </w:r>
    </w:p>
    <w:p w14:paraId="24443049" w14:textId="34BC415D" w:rsidR="00A57070" w:rsidRPr="004A6CC5" w:rsidRDefault="00A57070" w:rsidP="00A5138C">
      <w:pPr>
        <w:spacing w:after="0" w:line="480" w:lineRule="auto"/>
        <w:rPr>
          <w:rFonts w:ascii="Times New Roman" w:hAnsi="Times New Roman" w:cs="Times New Roman"/>
          <w:sz w:val="24"/>
          <w:szCs w:val="24"/>
        </w:rPr>
      </w:pPr>
      <w:r w:rsidRPr="004A6CC5">
        <w:rPr>
          <w:rFonts w:ascii="Times New Roman" w:hAnsi="Times New Roman" w:cs="Times New Roman"/>
          <w:sz w:val="24"/>
          <w:szCs w:val="24"/>
        </w:rPr>
        <w:t xml:space="preserve">Providing health and social services to </w:t>
      </w:r>
      <w:r w:rsidR="00BB19BD"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and their famil</w:t>
      </w:r>
      <w:r w:rsidR="009C09EF" w:rsidRPr="004A6CC5">
        <w:rPr>
          <w:rFonts w:ascii="Times New Roman" w:hAnsi="Times New Roman" w:cs="Times New Roman"/>
          <w:sz w:val="24"/>
          <w:szCs w:val="24"/>
        </w:rPr>
        <w:t>ies</w:t>
      </w:r>
      <w:r w:rsidRPr="004A6CC5">
        <w:rPr>
          <w:rFonts w:ascii="Times New Roman" w:hAnsi="Times New Roman" w:cs="Times New Roman"/>
          <w:sz w:val="24"/>
          <w:szCs w:val="24"/>
        </w:rPr>
        <w:t xml:space="preserve"> not only require</w:t>
      </w:r>
      <w:r w:rsidR="00FF38F6" w:rsidRPr="004A6CC5">
        <w:rPr>
          <w:rFonts w:ascii="Times New Roman" w:hAnsi="Times New Roman" w:cs="Times New Roman"/>
          <w:sz w:val="24"/>
          <w:szCs w:val="24"/>
        </w:rPr>
        <w:t>s</w:t>
      </w:r>
      <w:r w:rsidRPr="004A6CC5">
        <w:rPr>
          <w:rFonts w:ascii="Times New Roman" w:hAnsi="Times New Roman" w:cs="Times New Roman"/>
          <w:sz w:val="24"/>
          <w:szCs w:val="24"/>
        </w:rPr>
        <w:t xml:space="preserve"> physical </w:t>
      </w:r>
      <w:proofErr w:type="spellStart"/>
      <w:r w:rsidRPr="004A6CC5">
        <w:rPr>
          <w:rFonts w:ascii="Times New Roman" w:hAnsi="Times New Roman" w:cs="Times New Roman"/>
          <w:sz w:val="24"/>
          <w:szCs w:val="24"/>
        </w:rPr>
        <w:t>labour</w:t>
      </w:r>
      <w:proofErr w:type="spellEnd"/>
      <w:r w:rsidR="006336FB" w:rsidRPr="004A6CC5">
        <w:rPr>
          <w:rFonts w:ascii="Times New Roman" w:hAnsi="Times New Roman" w:cs="Times New Roman"/>
          <w:sz w:val="24"/>
          <w:szCs w:val="24"/>
        </w:rPr>
        <w:t>;</w:t>
      </w:r>
      <w:r w:rsidRPr="004A6CC5">
        <w:rPr>
          <w:rFonts w:ascii="Times New Roman" w:hAnsi="Times New Roman" w:cs="Times New Roman"/>
          <w:sz w:val="24"/>
          <w:szCs w:val="24"/>
        </w:rPr>
        <w:t xml:space="preserve"> it also requires emotional </w:t>
      </w:r>
      <w:proofErr w:type="spellStart"/>
      <w:r w:rsidRPr="004A6CC5">
        <w:rPr>
          <w:rFonts w:ascii="Times New Roman" w:hAnsi="Times New Roman" w:cs="Times New Roman"/>
          <w:sz w:val="24"/>
          <w:szCs w:val="24"/>
        </w:rPr>
        <w:t>labour</w:t>
      </w:r>
      <w:proofErr w:type="spellEnd"/>
      <w:r w:rsidRPr="004A6CC5">
        <w:rPr>
          <w:rFonts w:ascii="Times New Roman" w:hAnsi="Times New Roman" w:cs="Times New Roman"/>
          <w:sz w:val="24"/>
          <w:szCs w:val="24"/>
        </w:rPr>
        <w:t xml:space="preserve">, especially </w:t>
      </w:r>
      <w:r w:rsidR="00EA5AA0" w:rsidRPr="004A6CC5">
        <w:rPr>
          <w:rFonts w:ascii="Times New Roman" w:hAnsi="Times New Roman" w:cs="Times New Roman"/>
          <w:sz w:val="24"/>
          <w:szCs w:val="24"/>
        </w:rPr>
        <w:t>given</w:t>
      </w:r>
      <w:r w:rsidRPr="004A6CC5">
        <w:rPr>
          <w:rFonts w:ascii="Times New Roman" w:hAnsi="Times New Roman" w:cs="Times New Roman"/>
          <w:sz w:val="24"/>
          <w:szCs w:val="24"/>
        </w:rPr>
        <w:t xml:space="preserve"> limited access to services</w:t>
      </w:r>
      <w:r w:rsidR="004E774F" w:rsidRPr="004A6CC5">
        <w:rPr>
          <w:rFonts w:ascii="Times New Roman" w:hAnsi="Times New Roman" w:cs="Times New Roman"/>
          <w:sz w:val="24"/>
          <w:szCs w:val="24"/>
        </w:rPr>
        <w:t xml:space="preserve"> and </w:t>
      </w:r>
      <w:r w:rsidR="00BC00B6" w:rsidRPr="004A6CC5">
        <w:rPr>
          <w:rFonts w:ascii="Times New Roman" w:hAnsi="Times New Roman" w:cs="Times New Roman"/>
          <w:sz w:val="24"/>
          <w:szCs w:val="24"/>
        </w:rPr>
        <w:t xml:space="preserve">a </w:t>
      </w:r>
      <w:r w:rsidR="00EA5A4E" w:rsidRPr="004A6CC5">
        <w:rPr>
          <w:rFonts w:ascii="Times New Roman" w:hAnsi="Times New Roman" w:cs="Times New Roman"/>
          <w:sz w:val="24"/>
          <w:szCs w:val="24"/>
        </w:rPr>
        <w:t>changing immigration policy</w:t>
      </w:r>
      <w:r w:rsidRPr="004A6CC5">
        <w:rPr>
          <w:rFonts w:ascii="Times New Roman" w:hAnsi="Times New Roman" w:cs="Times New Roman"/>
          <w:sz w:val="24"/>
          <w:szCs w:val="24"/>
        </w:rPr>
        <w:t xml:space="preserve">. </w:t>
      </w:r>
      <w:r w:rsidR="00EA5A4E" w:rsidRPr="004A6CC5">
        <w:rPr>
          <w:rFonts w:ascii="Times New Roman" w:hAnsi="Times New Roman" w:cs="Times New Roman"/>
          <w:sz w:val="24"/>
          <w:szCs w:val="24"/>
        </w:rPr>
        <w:t>Immigrant service providers and advocates</w:t>
      </w:r>
      <w:r w:rsidRPr="004A6CC5">
        <w:rPr>
          <w:rFonts w:ascii="Times New Roman" w:hAnsi="Times New Roman" w:cs="Times New Roman"/>
          <w:sz w:val="24"/>
          <w:szCs w:val="24"/>
        </w:rPr>
        <w:t xml:space="preserve"> often need a lot of time to attend to and deal with the complex set of immigration polic</w:t>
      </w:r>
      <w:r w:rsidR="004E774F" w:rsidRPr="004A6CC5">
        <w:rPr>
          <w:rFonts w:ascii="Times New Roman" w:hAnsi="Times New Roman" w:cs="Times New Roman"/>
          <w:sz w:val="24"/>
          <w:szCs w:val="24"/>
        </w:rPr>
        <w:t>ies</w:t>
      </w:r>
      <w:r w:rsidRPr="004A6CC5">
        <w:rPr>
          <w:rFonts w:ascii="Times New Roman" w:hAnsi="Times New Roman" w:cs="Times New Roman"/>
          <w:sz w:val="24"/>
          <w:szCs w:val="24"/>
        </w:rPr>
        <w:t xml:space="preserve"> </w:t>
      </w:r>
      <w:r w:rsidR="001659F6" w:rsidRPr="004A6CC5">
        <w:rPr>
          <w:rFonts w:ascii="Times New Roman" w:hAnsi="Times New Roman" w:cs="Times New Roman"/>
          <w:sz w:val="24"/>
          <w:szCs w:val="24"/>
        </w:rPr>
        <w:t xml:space="preserve">that </w:t>
      </w:r>
      <w:r w:rsidRPr="004A6CC5">
        <w:rPr>
          <w:rFonts w:ascii="Times New Roman" w:hAnsi="Times New Roman" w:cs="Times New Roman"/>
          <w:sz w:val="24"/>
          <w:szCs w:val="24"/>
        </w:rPr>
        <w:t>surround</w:t>
      </w:r>
      <w:r w:rsidR="00D078C1" w:rsidRPr="004A6CC5">
        <w:rPr>
          <w:rFonts w:ascii="Times New Roman" w:hAnsi="Times New Roman" w:cs="Times New Roman"/>
          <w:sz w:val="24"/>
          <w:szCs w:val="24"/>
        </w:rPr>
        <w:t xml:space="preserve">s the life of </w:t>
      </w:r>
      <w:r w:rsidR="00102237" w:rsidRPr="004A6CC5">
        <w:rPr>
          <w:rFonts w:ascii="Times New Roman" w:hAnsi="Times New Roman" w:cs="Times New Roman"/>
          <w:sz w:val="24"/>
          <w:szCs w:val="24"/>
        </w:rPr>
        <w:t>temporary foreign workers</w:t>
      </w:r>
      <w:r w:rsidR="00D078C1" w:rsidRPr="004A6CC5">
        <w:rPr>
          <w:rFonts w:ascii="Times New Roman" w:hAnsi="Times New Roman" w:cs="Times New Roman"/>
          <w:sz w:val="24"/>
          <w:szCs w:val="24"/>
        </w:rPr>
        <w:t>.</w:t>
      </w:r>
      <w:r w:rsidRPr="004A6CC5">
        <w:rPr>
          <w:rFonts w:ascii="Times New Roman" w:hAnsi="Times New Roman" w:cs="Times New Roman"/>
          <w:sz w:val="24"/>
          <w:szCs w:val="24"/>
        </w:rPr>
        <w:t xml:space="preserve"> </w:t>
      </w:r>
      <w:r w:rsidR="004E774F" w:rsidRPr="004A6CC5">
        <w:rPr>
          <w:rFonts w:ascii="Times New Roman" w:hAnsi="Times New Roman" w:cs="Times New Roman"/>
          <w:sz w:val="24"/>
          <w:szCs w:val="24"/>
        </w:rPr>
        <w:t>The e</w:t>
      </w:r>
      <w:r w:rsidRPr="004A6CC5">
        <w:rPr>
          <w:rFonts w:ascii="Times New Roman" w:hAnsi="Times New Roman" w:cs="Times New Roman"/>
          <w:sz w:val="24"/>
          <w:szCs w:val="24"/>
        </w:rPr>
        <w:t xml:space="preserve">motional work is intensified by the limited amount of services and rights to which </w:t>
      </w:r>
      <w:r w:rsidR="00BB19BD"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Pr="004A6CC5">
        <w:rPr>
          <w:rFonts w:ascii="Times New Roman" w:hAnsi="Times New Roman" w:cs="Times New Roman"/>
          <w:sz w:val="24"/>
          <w:szCs w:val="24"/>
        </w:rPr>
        <w:t xml:space="preserve"> have access. </w:t>
      </w:r>
    </w:p>
    <w:p w14:paraId="19B5041E" w14:textId="72B074F5" w:rsidR="00EA5A4E" w:rsidRPr="004A6CC5" w:rsidRDefault="00EA5A4E" w:rsidP="003459B9">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Despite the challenges, service providers and advocates are driven by a strong commitment to ensure the well</w:t>
      </w:r>
      <w:r w:rsidR="001659F6" w:rsidRPr="004A6CC5">
        <w:rPr>
          <w:rFonts w:ascii="Times New Roman" w:hAnsi="Times New Roman" w:cs="Times New Roman"/>
          <w:sz w:val="24"/>
          <w:szCs w:val="24"/>
        </w:rPr>
        <w:t>-</w:t>
      </w:r>
      <w:r w:rsidRPr="004A6CC5">
        <w:rPr>
          <w:rFonts w:ascii="Times New Roman" w:hAnsi="Times New Roman" w:cs="Times New Roman"/>
          <w:sz w:val="24"/>
          <w:szCs w:val="24"/>
        </w:rPr>
        <w:t xml:space="preserve">being of </w:t>
      </w:r>
      <w:r w:rsidR="00BB19BD"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w:t>
      </w:r>
      <w:r w:rsidR="009C09EF" w:rsidRPr="004A6CC5">
        <w:rPr>
          <w:rFonts w:ascii="Times New Roman" w:hAnsi="Times New Roman" w:cs="Times New Roman"/>
          <w:sz w:val="24"/>
          <w:szCs w:val="24"/>
        </w:rPr>
        <w:t>and their families</w:t>
      </w:r>
      <w:r w:rsidR="004E774F" w:rsidRPr="004A6CC5">
        <w:rPr>
          <w:rFonts w:ascii="Times New Roman" w:hAnsi="Times New Roman" w:cs="Times New Roman"/>
          <w:sz w:val="24"/>
          <w:szCs w:val="24"/>
        </w:rPr>
        <w:t>,</w:t>
      </w:r>
      <w:r w:rsidR="009C09EF" w:rsidRPr="004A6CC5">
        <w:rPr>
          <w:rFonts w:ascii="Times New Roman" w:hAnsi="Times New Roman" w:cs="Times New Roman"/>
          <w:sz w:val="24"/>
          <w:szCs w:val="24"/>
        </w:rPr>
        <w:t xml:space="preserve"> </w:t>
      </w:r>
      <w:r w:rsidRPr="004A6CC5">
        <w:rPr>
          <w:rFonts w:ascii="Times New Roman" w:hAnsi="Times New Roman" w:cs="Times New Roman"/>
          <w:sz w:val="24"/>
          <w:szCs w:val="24"/>
        </w:rPr>
        <w:t xml:space="preserve">as well as a deep passion for the work that they do. Participant 6, an advocate for </w:t>
      </w:r>
      <w:r w:rsidR="00BB19BD"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described his commitment</w:t>
      </w:r>
      <w:r w:rsidR="001659F6" w:rsidRPr="004A6CC5">
        <w:rPr>
          <w:rFonts w:ascii="Times New Roman" w:hAnsi="Times New Roman" w:cs="Times New Roman"/>
          <w:sz w:val="24"/>
          <w:szCs w:val="24"/>
        </w:rPr>
        <w:t>:</w:t>
      </w:r>
      <w:r w:rsidR="008571BA" w:rsidRPr="004A6CC5">
        <w:rPr>
          <w:rFonts w:ascii="Times New Roman" w:hAnsi="Times New Roman" w:cs="Times New Roman"/>
          <w:sz w:val="24"/>
          <w:szCs w:val="24"/>
        </w:rPr>
        <w:t xml:space="preserve"> “</w:t>
      </w:r>
      <w:r w:rsidRPr="004A6CC5">
        <w:rPr>
          <w:rFonts w:ascii="Times New Roman" w:hAnsi="Times New Roman" w:cs="Times New Roman"/>
          <w:sz w:val="24"/>
          <w:szCs w:val="24"/>
        </w:rPr>
        <w:t>It is something that I feel I have to do, you know? That’s the bottom line. Otherwise, if it’s the money, this is not going to be my job</w:t>
      </w:r>
      <w:r w:rsidR="008A2F3A" w:rsidRPr="004A6CC5">
        <w:rPr>
          <w:rFonts w:ascii="Times New Roman" w:hAnsi="Times New Roman" w:cs="Times New Roman"/>
          <w:sz w:val="24"/>
          <w:szCs w:val="24"/>
        </w:rPr>
        <w:t>.”</w:t>
      </w:r>
    </w:p>
    <w:p w14:paraId="4A96761C" w14:textId="77777777" w:rsidR="00B15CDA" w:rsidRDefault="00B15CDA" w:rsidP="005B1DE3">
      <w:pPr>
        <w:spacing w:line="480" w:lineRule="auto"/>
        <w:jc w:val="center"/>
        <w:outlineLvl w:val="0"/>
        <w:rPr>
          <w:rFonts w:ascii="Times New Roman" w:hAnsi="Times New Roman" w:cs="Times New Roman"/>
          <w:b/>
          <w:sz w:val="24"/>
          <w:szCs w:val="24"/>
        </w:rPr>
      </w:pPr>
    </w:p>
    <w:p w14:paraId="506BAA92" w14:textId="77777777" w:rsidR="00EA1162" w:rsidRPr="004A6CC5" w:rsidRDefault="00407276" w:rsidP="005B1DE3">
      <w:pPr>
        <w:spacing w:line="480" w:lineRule="auto"/>
        <w:jc w:val="center"/>
        <w:outlineLvl w:val="0"/>
        <w:rPr>
          <w:rFonts w:ascii="Times New Roman" w:hAnsi="Times New Roman" w:cs="Times New Roman"/>
          <w:b/>
          <w:sz w:val="24"/>
          <w:szCs w:val="24"/>
        </w:rPr>
      </w:pPr>
      <w:r w:rsidRPr="004A6CC5">
        <w:rPr>
          <w:rFonts w:ascii="Times New Roman" w:hAnsi="Times New Roman" w:cs="Times New Roman"/>
          <w:b/>
          <w:sz w:val="24"/>
          <w:szCs w:val="24"/>
        </w:rPr>
        <w:t>D</w:t>
      </w:r>
      <w:r w:rsidR="004D72AC" w:rsidRPr="004A6CC5">
        <w:rPr>
          <w:rFonts w:ascii="Times New Roman" w:hAnsi="Times New Roman" w:cs="Times New Roman"/>
          <w:b/>
          <w:sz w:val="24"/>
          <w:szCs w:val="24"/>
        </w:rPr>
        <w:t>ISCUSSION</w:t>
      </w:r>
    </w:p>
    <w:p w14:paraId="4ED556DD" w14:textId="77777777" w:rsidR="00B15CDA" w:rsidRDefault="0087193A" w:rsidP="00B15CDA">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This pilot study examined the experience of individuals who work in the immigrant service sector</w:t>
      </w:r>
      <w:r w:rsidR="002536AE" w:rsidRPr="004A6CC5">
        <w:rPr>
          <w:rFonts w:ascii="Times New Roman" w:hAnsi="Times New Roman" w:cs="Times New Roman"/>
          <w:sz w:val="24"/>
          <w:szCs w:val="24"/>
        </w:rPr>
        <w:t xml:space="preserve"> in general and who work with </w:t>
      </w:r>
      <w:r w:rsidR="00BB19BD" w:rsidRPr="004A6CC5">
        <w:rPr>
          <w:rFonts w:ascii="Times New Roman" w:hAnsi="Times New Roman" w:cs="Times New Roman"/>
          <w:sz w:val="24"/>
          <w:szCs w:val="24"/>
        </w:rPr>
        <w:t>temporary foreign workers</w:t>
      </w:r>
      <w:r w:rsidR="002536AE" w:rsidRPr="004A6CC5">
        <w:rPr>
          <w:rFonts w:ascii="Times New Roman" w:hAnsi="Times New Roman" w:cs="Times New Roman"/>
          <w:sz w:val="24"/>
          <w:szCs w:val="24"/>
        </w:rPr>
        <w:t xml:space="preserve"> and their families in particular</w:t>
      </w:r>
      <w:r w:rsidRPr="004A6CC5">
        <w:rPr>
          <w:rFonts w:ascii="Times New Roman" w:hAnsi="Times New Roman" w:cs="Times New Roman"/>
          <w:sz w:val="24"/>
          <w:szCs w:val="24"/>
        </w:rPr>
        <w:t xml:space="preserve">. </w:t>
      </w:r>
      <w:r w:rsidR="009C3606" w:rsidRPr="004A6CC5">
        <w:rPr>
          <w:rFonts w:ascii="Times New Roman" w:hAnsi="Times New Roman" w:cs="Times New Roman"/>
          <w:sz w:val="24"/>
          <w:szCs w:val="24"/>
        </w:rPr>
        <w:t>T</w:t>
      </w:r>
      <w:r w:rsidR="002C25C5" w:rsidRPr="004A6CC5">
        <w:rPr>
          <w:rFonts w:ascii="Times New Roman" w:hAnsi="Times New Roman" w:cs="Times New Roman"/>
          <w:sz w:val="24"/>
          <w:szCs w:val="24"/>
        </w:rPr>
        <w:t>he current study findings reveal that majority of foreign workers</w:t>
      </w:r>
      <w:r w:rsidR="00574928" w:rsidRPr="004A6CC5">
        <w:rPr>
          <w:rFonts w:ascii="Times New Roman" w:hAnsi="Times New Roman" w:cs="Times New Roman"/>
          <w:sz w:val="24"/>
          <w:szCs w:val="24"/>
        </w:rPr>
        <w:t>,</w:t>
      </w:r>
      <w:r w:rsidR="00B81EFD" w:rsidRPr="004A6CC5">
        <w:rPr>
          <w:rFonts w:ascii="Times New Roman" w:hAnsi="Times New Roman" w:cs="Times New Roman"/>
          <w:sz w:val="24"/>
          <w:szCs w:val="24"/>
        </w:rPr>
        <w:t xml:space="preserve"> particularly</w:t>
      </w:r>
      <w:r w:rsidR="002C25C5" w:rsidRPr="004A6CC5">
        <w:rPr>
          <w:rFonts w:ascii="Times New Roman" w:hAnsi="Times New Roman" w:cs="Times New Roman"/>
          <w:sz w:val="24"/>
          <w:szCs w:val="24"/>
        </w:rPr>
        <w:t xml:space="preserve"> in low</w:t>
      </w:r>
      <w:r w:rsidR="00574928" w:rsidRPr="004A6CC5">
        <w:rPr>
          <w:rFonts w:ascii="Times New Roman" w:hAnsi="Times New Roman" w:cs="Times New Roman"/>
          <w:sz w:val="24"/>
          <w:szCs w:val="24"/>
        </w:rPr>
        <w:t>-</w:t>
      </w:r>
      <w:r w:rsidR="002C25C5" w:rsidRPr="004A6CC5">
        <w:rPr>
          <w:rFonts w:ascii="Times New Roman" w:hAnsi="Times New Roman" w:cs="Times New Roman"/>
          <w:sz w:val="24"/>
          <w:szCs w:val="24"/>
        </w:rPr>
        <w:t>skilled work</w:t>
      </w:r>
      <w:r w:rsidR="00610667" w:rsidRPr="004A6CC5">
        <w:rPr>
          <w:rFonts w:ascii="Times New Roman" w:hAnsi="Times New Roman" w:cs="Times New Roman"/>
          <w:sz w:val="24"/>
          <w:szCs w:val="24"/>
        </w:rPr>
        <w:t>,</w:t>
      </w:r>
      <w:r w:rsidR="002C25C5" w:rsidRPr="004A6CC5">
        <w:rPr>
          <w:rFonts w:ascii="Times New Roman" w:hAnsi="Times New Roman" w:cs="Times New Roman"/>
          <w:sz w:val="24"/>
          <w:szCs w:val="24"/>
        </w:rPr>
        <w:t xml:space="preserve"> are </w:t>
      </w:r>
      <w:r w:rsidR="0053032D" w:rsidRPr="004A6CC5">
        <w:rPr>
          <w:rFonts w:ascii="Times New Roman" w:hAnsi="Times New Roman" w:cs="Times New Roman"/>
          <w:sz w:val="24"/>
          <w:szCs w:val="24"/>
        </w:rPr>
        <w:t xml:space="preserve">unable or unwilling to </w:t>
      </w:r>
      <w:r w:rsidR="002C25C5" w:rsidRPr="004A6CC5">
        <w:rPr>
          <w:rFonts w:ascii="Times New Roman" w:hAnsi="Times New Roman" w:cs="Times New Roman"/>
          <w:sz w:val="24"/>
          <w:szCs w:val="24"/>
        </w:rPr>
        <w:t xml:space="preserve">access </w:t>
      </w:r>
      <w:r w:rsidR="00421E69" w:rsidRPr="004A6CC5">
        <w:rPr>
          <w:rFonts w:ascii="Times New Roman" w:hAnsi="Times New Roman" w:cs="Times New Roman"/>
          <w:sz w:val="24"/>
          <w:szCs w:val="24"/>
        </w:rPr>
        <w:t>settlement</w:t>
      </w:r>
      <w:r w:rsidR="002C25C5" w:rsidRPr="004A6CC5">
        <w:rPr>
          <w:rFonts w:ascii="Times New Roman" w:hAnsi="Times New Roman" w:cs="Times New Roman"/>
          <w:sz w:val="24"/>
          <w:szCs w:val="24"/>
        </w:rPr>
        <w:t xml:space="preserve"> services </w:t>
      </w:r>
      <w:r w:rsidR="00965B00" w:rsidRPr="004A6CC5">
        <w:rPr>
          <w:rFonts w:ascii="Times New Roman" w:hAnsi="Times New Roman" w:cs="Times New Roman"/>
          <w:sz w:val="24"/>
          <w:szCs w:val="24"/>
        </w:rPr>
        <w:t xml:space="preserve">due to their working conditions </w:t>
      </w:r>
      <w:r w:rsidR="002C25C5" w:rsidRPr="004A6CC5">
        <w:rPr>
          <w:rFonts w:ascii="Times New Roman" w:hAnsi="Times New Roman" w:cs="Times New Roman"/>
          <w:sz w:val="24"/>
          <w:szCs w:val="24"/>
        </w:rPr>
        <w:t>or working hours</w:t>
      </w:r>
      <w:r w:rsidR="005414AF" w:rsidRPr="004A6CC5">
        <w:rPr>
          <w:rFonts w:ascii="Times New Roman" w:hAnsi="Times New Roman" w:cs="Times New Roman"/>
          <w:sz w:val="24"/>
          <w:szCs w:val="24"/>
        </w:rPr>
        <w:t xml:space="preserve"> as well as immigration status</w:t>
      </w:r>
      <w:r w:rsidR="002C25C5" w:rsidRPr="004A6CC5">
        <w:rPr>
          <w:rFonts w:ascii="Times New Roman" w:hAnsi="Times New Roman" w:cs="Times New Roman"/>
          <w:sz w:val="24"/>
          <w:szCs w:val="24"/>
        </w:rPr>
        <w:t xml:space="preserve">. </w:t>
      </w:r>
      <w:r w:rsidR="005651B2" w:rsidRPr="00B15CDA">
        <w:rPr>
          <w:rFonts w:ascii="Times New Roman" w:hAnsi="Times New Roman" w:cs="Times New Roman"/>
          <w:sz w:val="24"/>
          <w:szCs w:val="24"/>
        </w:rPr>
        <w:t xml:space="preserve">Similarly, </w:t>
      </w:r>
      <w:proofErr w:type="spellStart"/>
      <w:r w:rsidR="00421E69" w:rsidRPr="00B15CDA">
        <w:rPr>
          <w:rFonts w:ascii="Times New Roman" w:hAnsi="Times New Roman" w:cs="Times New Roman"/>
          <w:sz w:val="24"/>
          <w:szCs w:val="24"/>
        </w:rPr>
        <w:t>Esses</w:t>
      </w:r>
      <w:proofErr w:type="spellEnd"/>
      <w:r w:rsidR="003C0179" w:rsidRPr="00B15CDA">
        <w:rPr>
          <w:rFonts w:ascii="Times New Roman" w:hAnsi="Times New Roman" w:cs="Times New Roman"/>
          <w:sz w:val="24"/>
          <w:szCs w:val="24"/>
        </w:rPr>
        <w:t xml:space="preserve"> et al</w:t>
      </w:r>
      <w:r w:rsidR="00D861D8" w:rsidRPr="00B15CDA">
        <w:rPr>
          <w:rFonts w:ascii="Times New Roman" w:hAnsi="Times New Roman" w:cs="Times New Roman"/>
          <w:sz w:val="24"/>
          <w:szCs w:val="24"/>
        </w:rPr>
        <w:t>.</w:t>
      </w:r>
      <w:r w:rsidR="00E341BF" w:rsidRPr="00B15CDA">
        <w:rPr>
          <w:rFonts w:ascii="Times New Roman" w:hAnsi="Times New Roman" w:cs="Times New Roman"/>
          <w:sz w:val="24"/>
          <w:szCs w:val="24"/>
        </w:rPr>
        <w:t>’s</w:t>
      </w:r>
      <w:r w:rsidR="00B15CDA" w:rsidRPr="00B15CDA">
        <w:rPr>
          <w:rFonts w:ascii="Times New Roman" w:hAnsi="Times New Roman" w:cs="Times New Roman"/>
          <w:sz w:val="24"/>
          <w:szCs w:val="24"/>
        </w:rPr>
        <w:t xml:space="preserve"> (2012)</w:t>
      </w:r>
      <w:r w:rsidR="009039E6" w:rsidRPr="00B15CDA">
        <w:rPr>
          <w:rFonts w:ascii="Times New Roman" w:hAnsi="Times New Roman" w:cs="Times New Roman"/>
          <w:sz w:val="24"/>
          <w:szCs w:val="24"/>
        </w:rPr>
        <w:t xml:space="preserve"> survey</w:t>
      </w:r>
      <w:r w:rsidR="003C0179" w:rsidRPr="00B15CDA">
        <w:rPr>
          <w:rFonts w:ascii="Times New Roman" w:hAnsi="Times New Roman" w:cs="Times New Roman"/>
          <w:sz w:val="24"/>
          <w:szCs w:val="24"/>
        </w:rPr>
        <w:t xml:space="preserve"> </w:t>
      </w:r>
      <w:r w:rsidR="003C0179" w:rsidRPr="004A6CC5">
        <w:rPr>
          <w:rFonts w:ascii="Times New Roman" w:hAnsi="Times New Roman" w:cs="Times New Roman"/>
          <w:color w:val="000000"/>
          <w:sz w:val="24"/>
          <w:szCs w:val="24"/>
        </w:rPr>
        <w:t>of immigrant services in Alberta</w:t>
      </w:r>
      <w:r w:rsidRPr="004A6CC5">
        <w:rPr>
          <w:rFonts w:ascii="Times New Roman" w:hAnsi="Times New Roman" w:cs="Times New Roman"/>
          <w:color w:val="000000"/>
          <w:sz w:val="24"/>
          <w:szCs w:val="24"/>
        </w:rPr>
        <w:t xml:space="preserve"> also</w:t>
      </w:r>
      <w:r w:rsidR="009039E6" w:rsidRPr="004A6CC5">
        <w:rPr>
          <w:rFonts w:ascii="Times New Roman" w:hAnsi="Times New Roman" w:cs="Times New Roman"/>
          <w:color w:val="000000"/>
          <w:sz w:val="24"/>
          <w:szCs w:val="24"/>
        </w:rPr>
        <w:t xml:space="preserve"> </w:t>
      </w:r>
      <w:r w:rsidR="00AB5E97" w:rsidRPr="004A6CC5">
        <w:rPr>
          <w:rFonts w:ascii="Times New Roman" w:hAnsi="Times New Roman" w:cs="Times New Roman"/>
          <w:color w:val="000000"/>
          <w:sz w:val="24"/>
          <w:szCs w:val="24"/>
        </w:rPr>
        <w:t xml:space="preserve">identified </w:t>
      </w:r>
      <w:r w:rsidR="003C0179" w:rsidRPr="004A6CC5">
        <w:rPr>
          <w:rFonts w:ascii="Times New Roman" w:hAnsi="Times New Roman" w:cs="Times New Roman"/>
          <w:color w:val="000000"/>
          <w:sz w:val="24"/>
          <w:szCs w:val="24"/>
        </w:rPr>
        <w:t xml:space="preserve">barriers in access </w:t>
      </w:r>
      <w:r w:rsidR="00483C89" w:rsidRPr="004A6CC5">
        <w:rPr>
          <w:rFonts w:ascii="Times New Roman" w:hAnsi="Times New Roman" w:cs="Times New Roman"/>
          <w:color w:val="000000"/>
          <w:sz w:val="24"/>
          <w:szCs w:val="24"/>
        </w:rPr>
        <w:t>to services for immigrants</w:t>
      </w:r>
      <w:r w:rsidR="00B66DCC" w:rsidRPr="004A6CC5">
        <w:rPr>
          <w:rFonts w:ascii="Times New Roman" w:hAnsi="Times New Roman" w:cs="Times New Roman"/>
          <w:color w:val="000000"/>
          <w:sz w:val="24"/>
          <w:szCs w:val="24"/>
        </w:rPr>
        <w:t>,</w:t>
      </w:r>
      <w:r w:rsidR="003C0179" w:rsidRPr="004A6CC5">
        <w:rPr>
          <w:rFonts w:ascii="Times New Roman" w:hAnsi="Times New Roman" w:cs="Times New Roman"/>
          <w:color w:val="000000"/>
          <w:sz w:val="24"/>
          <w:szCs w:val="24"/>
        </w:rPr>
        <w:t xml:space="preserve"> including inflexible hours of service delivery and discrimination due to immigration status</w:t>
      </w:r>
      <w:r w:rsidR="004976A7" w:rsidRPr="004A6CC5">
        <w:rPr>
          <w:rFonts w:ascii="Times New Roman" w:hAnsi="Times New Roman" w:cs="Times New Roman"/>
          <w:color w:val="000000"/>
          <w:sz w:val="24"/>
          <w:szCs w:val="24"/>
        </w:rPr>
        <w:t xml:space="preserve"> </w:t>
      </w:r>
      <w:r w:rsidR="004976A7" w:rsidRPr="004A6CC5">
        <w:rPr>
          <w:rFonts w:ascii="Times New Roman" w:hAnsi="Times New Roman" w:cs="Times New Roman"/>
          <w:color w:val="000000"/>
          <w:sz w:val="24"/>
          <w:szCs w:val="24"/>
        </w:rPr>
        <w:lastRenderedPageBreak/>
        <w:t>(</w:t>
      </w:r>
      <w:proofErr w:type="spellStart"/>
      <w:r w:rsidR="004976A7" w:rsidRPr="004A6CC5">
        <w:rPr>
          <w:rFonts w:ascii="Times New Roman" w:hAnsi="Times New Roman" w:cs="Times New Roman"/>
          <w:color w:val="000000"/>
          <w:sz w:val="24"/>
          <w:szCs w:val="24"/>
        </w:rPr>
        <w:t>Esses</w:t>
      </w:r>
      <w:proofErr w:type="spellEnd"/>
      <w:r w:rsidR="004976A7" w:rsidRPr="004A6CC5">
        <w:rPr>
          <w:rFonts w:ascii="Times New Roman" w:hAnsi="Times New Roman" w:cs="Times New Roman"/>
          <w:color w:val="000000"/>
          <w:sz w:val="24"/>
          <w:szCs w:val="24"/>
        </w:rPr>
        <w:t xml:space="preserve">, </w:t>
      </w:r>
      <w:proofErr w:type="spellStart"/>
      <w:r w:rsidR="004976A7" w:rsidRPr="004A6CC5">
        <w:rPr>
          <w:rFonts w:ascii="Times New Roman" w:hAnsi="Times New Roman" w:cs="Times New Roman"/>
          <w:color w:val="000000"/>
          <w:sz w:val="24"/>
          <w:szCs w:val="24"/>
        </w:rPr>
        <w:t>Ravanera</w:t>
      </w:r>
      <w:proofErr w:type="spellEnd"/>
      <w:r w:rsidR="004976A7" w:rsidRPr="004A6CC5">
        <w:rPr>
          <w:rFonts w:ascii="Times New Roman" w:hAnsi="Times New Roman" w:cs="Times New Roman"/>
          <w:color w:val="000000"/>
          <w:sz w:val="24"/>
          <w:szCs w:val="24"/>
        </w:rPr>
        <w:t xml:space="preserve">, Burstein, Hallman, &amp; </w:t>
      </w:r>
      <w:proofErr w:type="spellStart"/>
      <w:r w:rsidR="004976A7" w:rsidRPr="004A6CC5">
        <w:rPr>
          <w:rFonts w:ascii="Times New Roman" w:hAnsi="Times New Roman" w:cs="Times New Roman"/>
          <w:color w:val="000000"/>
          <w:sz w:val="24"/>
          <w:szCs w:val="24"/>
        </w:rPr>
        <w:t>Medianu</w:t>
      </w:r>
      <w:proofErr w:type="spellEnd"/>
      <w:r w:rsidR="004976A7" w:rsidRPr="004A6CC5">
        <w:rPr>
          <w:rFonts w:ascii="Times New Roman" w:hAnsi="Times New Roman" w:cs="Times New Roman"/>
          <w:color w:val="000000"/>
          <w:sz w:val="24"/>
          <w:szCs w:val="24"/>
        </w:rPr>
        <w:t xml:space="preserve">, 2012). </w:t>
      </w:r>
      <w:r w:rsidR="00716FD3" w:rsidRPr="004A6CC5">
        <w:rPr>
          <w:rFonts w:ascii="Times New Roman" w:hAnsi="Times New Roman" w:cs="Times New Roman"/>
          <w:color w:val="000000"/>
          <w:sz w:val="24"/>
          <w:szCs w:val="24"/>
        </w:rPr>
        <w:t xml:space="preserve">However, </w:t>
      </w:r>
      <w:r w:rsidR="000530DB" w:rsidRPr="004A6CC5">
        <w:rPr>
          <w:rFonts w:ascii="Times New Roman" w:hAnsi="Times New Roman" w:cs="Times New Roman"/>
          <w:color w:val="000000"/>
          <w:sz w:val="24"/>
          <w:szCs w:val="24"/>
        </w:rPr>
        <w:t xml:space="preserve">a </w:t>
      </w:r>
      <w:r w:rsidR="00716FD3" w:rsidRPr="004A6CC5">
        <w:rPr>
          <w:rFonts w:ascii="Times New Roman" w:hAnsi="Times New Roman" w:cs="Times New Roman"/>
          <w:color w:val="000000"/>
          <w:sz w:val="24"/>
          <w:szCs w:val="24"/>
        </w:rPr>
        <w:t>2015 survey of settlement services and gaps in Alberta found that</w:t>
      </w:r>
      <w:r w:rsidR="00B66DCC" w:rsidRPr="004A6CC5">
        <w:rPr>
          <w:rFonts w:ascii="Times New Roman" w:hAnsi="Times New Roman" w:cs="Times New Roman"/>
          <w:color w:val="000000"/>
          <w:sz w:val="24"/>
          <w:szCs w:val="24"/>
        </w:rPr>
        <w:t>,</w:t>
      </w:r>
      <w:r w:rsidR="00716FD3" w:rsidRPr="004A6CC5">
        <w:rPr>
          <w:rFonts w:ascii="Times New Roman" w:hAnsi="Times New Roman" w:cs="Times New Roman"/>
          <w:color w:val="000000"/>
          <w:sz w:val="24"/>
          <w:szCs w:val="24"/>
        </w:rPr>
        <w:t xml:space="preserve"> in spite of </w:t>
      </w:r>
      <w:r w:rsidR="004A508C" w:rsidRPr="004A6CC5">
        <w:rPr>
          <w:rFonts w:ascii="Times New Roman" w:hAnsi="Times New Roman" w:cs="Times New Roman"/>
          <w:color w:val="000000"/>
          <w:sz w:val="24"/>
          <w:szCs w:val="24"/>
        </w:rPr>
        <w:t>temporary foreign worker</w:t>
      </w:r>
      <w:r w:rsidR="00716FD3" w:rsidRPr="004A6CC5">
        <w:rPr>
          <w:rFonts w:ascii="Times New Roman" w:hAnsi="Times New Roman" w:cs="Times New Roman"/>
          <w:color w:val="000000"/>
          <w:sz w:val="24"/>
          <w:szCs w:val="24"/>
        </w:rPr>
        <w:t xml:space="preserve">s’ ineligibility for </w:t>
      </w:r>
      <w:r w:rsidR="000530DB" w:rsidRPr="004A6CC5">
        <w:rPr>
          <w:rFonts w:ascii="Times New Roman" w:hAnsi="Times New Roman" w:cs="Times New Roman"/>
          <w:color w:val="000000"/>
          <w:sz w:val="24"/>
          <w:szCs w:val="24"/>
        </w:rPr>
        <w:t>Citizenship and Immigration Canada</w:t>
      </w:r>
      <w:r w:rsidR="006705E6" w:rsidRPr="004A6CC5">
        <w:rPr>
          <w:rFonts w:ascii="Times New Roman" w:hAnsi="Times New Roman" w:cs="Times New Roman"/>
          <w:color w:val="000000"/>
          <w:sz w:val="24"/>
          <w:szCs w:val="24"/>
        </w:rPr>
        <w:t>–</w:t>
      </w:r>
      <w:r w:rsidR="000530DB" w:rsidRPr="004A6CC5">
        <w:rPr>
          <w:rFonts w:ascii="Times New Roman" w:hAnsi="Times New Roman" w:cs="Times New Roman"/>
          <w:color w:val="000000"/>
          <w:sz w:val="24"/>
          <w:szCs w:val="24"/>
        </w:rPr>
        <w:t>f</w:t>
      </w:r>
      <w:r w:rsidR="00716FD3" w:rsidRPr="004A6CC5">
        <w:rPr>
          <w:rFonts w:ascii="Times New Roman" w:hAnsi="Times New Roman" w:cs="Times New Roman"/>
          <w:color w:val="000000"/>
          <w:sz w:val="24"/>
          <w:szCs w:val="24"/>
        </w:rPr>
        <w:t>unded services, 75% of the participating service providers (37 immigrant service organizations) do provide services to these newcomers</w:t>
      </w:r>
      <w:r w:rsidR="004976A7" w:rsidRPr="004A6CC5">
        <w:rPr>
          <w:rFonts w:ascii="Times New Roman" w:hAnsi="Times New Roman" w:cs="Times New Roman"/>
          <w:color w:val="000000"/>
          <w:sz w:val="24"/>
          <w:szCs w:val="24"/>
        </w:rPr>
        <w:t xml:space="preserve"> (</w:t>
      </w:r>
      <w:proofErr w:type="spellStart"/>
      <w:r w:rsidR="004976A7" w:rsidRPr="004A6CC5">
        <w:rPr>
          <w:rFonts w:ascii="Times New Roman" w:hAnsi="Times New Roman" w:cs="Times New Roman"/>
          <w:color w:val="000000"/>
          <w:sz w:val="24"/>
          <w:szCs w:val="24"/>
        </w:rPr>
        <w:t>Kirova</w:t>
      </w:r>
      <w:proofErr w:type="spellEnd"/>
      <w:r w:rsidR="004976A7" w:rsidRPr="004A6CC5">
        <w:rPr>
          <w:rFonts w:ascii="Times New Roman" w:hAnsi="Times New Roman" w:cs="Times New Roman"/>
          <w:color w:val="000000"/>
          <w:sz w:val="24"/>
          <w:szCs w:val="24"/>
        </w:rPr>
        <w:t xml:space="preserve"> &amp; McCoy, 2015). </w:t>
      </w:r>
      <w:r w:rsidR="00483C89" w:rsidRPr="004A6CC5">
        <w:rPr>
          <w:rFonts w:ascii="Times New Roman" w:hAnsi="Times New Roman" w:cs="Times New Roman"/>
          <w:color w:val="000000"/>
          <w:sz w:val="24"/>
          <w:szCs w:val="24"/>
        </w:rPr>
        <w:t>Other s</w:t>
      </w:r>
      <w:r w:rsidR="00037334" w:rsidRPr="004A6CC5">
        <w:rPr>
          <w:rFonts w:ascii="Times New Roman" w:hAnsi="Times New Roman" w:cs="Times New Roman"/>
          <w:sz w:val="24"/>
          <w:szCs w:val="24"/>
        </w:rPr>
        <w:t>tudies</w:t>
      </w:r>
      <w:r w:rsidR="00D31051" w:rsidRPr="004A6CC5">
        <w:rPr>
          <w:rFonts w:ascii="Times New Roman" w:hAnsi="Times New Roman" w:cs="Times New Roman"/>
          <w:sz w:val="24"/>
          <w:szCs w:val="24"/>
        </w:rPr>
        <w:t xml:space="preserve"> in </w:t>
      </w:r>
      <w:r w:rsidR="00150DD5" w:rsidRPr="004A6CC5">
        <w:rPr>
          <w:rFonts w:ascii="Times New Roman" w:hAnsi="Times New Roman" w:cs="Times New Roman"/>
          <w:sz w:val="24"/>
          <w:szCs w:val="24"/>
        </w:rPr>
        <w:t>this area also reported that w</w:t>
      </w:r>
      <w:r w:rsidR="00A22447" w:rsidRPr="004A6CC5">
        <w:rPr>
          <w:rFonts w:ascii="Times New Roman" w:eastAsia="Times New Roman" w:hAnsi="Times New Roman" w:cs="Times New Roman"/>
          <w:color w:val="000000"/>
          <w:sz w:val="24"/>
          <w:szCs w:val="24"/>
        </w:rPr>
        <w:t>orking condition</w:t>
      </w:r>
      <w:r w:rsidR="003C0179" w:rsidRPr="004A6CC5">
        <w:rPr>
          <w:rFonts w:ascii="Times New Roman" w:eastAsia="Times New Roman" w:hAnsi="Times New Roman" w:cs="Times New Roman"/>
          <w:color w:val="000000"/>
          <w:sz w:val="24"/>
          <w:szCs w:val="24"/>
        </w:rPr>
        <w:t>s</w:t>
      </w:r>
      <w:r w:rsidR="00A22447" w:rsidRPr="004A6CC5">
        <w:rPr>
          <w:rFonts w:ascii="Times New Roman" w:eastAsia="Times New Roman" w:hAnsi="Times New Roman" w:cs="Times New Roman"/>
          <w:color w:val="000000"/>
          <w:sz w:val="24"/>
          <w:szCs w:val="24"/>
        </w:rPr>
        <w:t xml:space="preserve">, time constraints, </w:t>
      </w:r>
      <w:r w:rsidR="00305146" w:rsidRPr="004A6CC5">
        <w:rPr>
          <w:rFonts w:ascii="Times New Roman" w:eastAsia="Times New Roman" w:hAnsi="Times New Roman" w:cs="Times New Roman"/>
          <w:color w:val="000000"/>
          <w:sz w:val="24"/>
          <w:szCs w:val="24"/>
        </w:rPr>
        <w:t xml:space="preserve">a </w:t>
      </w:r>
      <w:r w:rsidR="00A22447" w:rsidRPr="004A6CC5">
        <w:rPr>
          <w:rFonts w:ascii="Times New Roman" w:eastAsia="Times New Roman" w:hAnsi="Times New Roman" w:cs="Times New Roman"/>
          <w:color w:val="000000"/>
          <w:sz w:val="24"/>
          <w:szCs w:val="24"/>
        </w:rPr>
        <w:t>language barrier</w:t>
      </w:r>
      <w:r w:rsidR="005651B2" w:rsidRPr="004A6CC5">
        <w:rPr>
          <w:rFonts w:ascii="Times New Roman" w:eastAsia="Times New Roman" w:hAnsi="Times New Roman" w:cs="Times New Roman"/>
          <w:color w:val="000000"/>
          <w:sz w:val="24"/>
          <w:szCs w:val="24"/>
        </w:rPr>
        <w:t>,</w:t>
      </w:r>
      <w:r w:rsidR="00AB5E97" w:rsidRPr="004A6CC5">
        <w:rPr>
          <w:rFonts w:ascii="Times New Roman" w:eastAsia="Times New Roman" w:hAnsi="Times New Roman" w:cs="Times New Roman"/>
          <w:color w:val="000000"/>
          <w:sz w:val="24"/>
          <w:szCs w:val="24"/>
        </w:rPr>
        <w:t xml:space="preserve"> and lack of knowledge about settlement </w:t>
      </w:r>
      <w:r w:rsidR="00A22447" w:rsidRPr="004A6CC5">
        <w:rPr>
          <w:rFonts w:ascii="Times New Roman" w:eastAsia="Times New Roman" w:hAnsi="Times New Roman" w:cs="Times New Roman"/>
          <w:color w:val="000000"/>
          <w:sz w:val="24"/>
          <w:szCs w:val="24"/>
        </w:rPr>
        <w:t xml:space="preserve">services </w:t>
      </w:r>
      <w:r w:rsidR="00150DD5" w:rsidRPr="004A6CC5">
        <w:rPr>
          <w:rFonts w:ascii="Times New Roman" w:eastAsia="Times New Roman" w:hAnsi="Times New Roman" w:cs="Times New Roman"/>
          <w:color w:val="000000"/>
          <w:sz w:val="24"/>
          <w:szCs w:val="24"/>
        </w:rPr>
        <w:t xml:space="preserve">are the </w:t>
      </w:r>
      <w:r w:rsidR="00A22447" w:rsidRPr="004A6CC5">
        <w:rPr>
          <w:rFonts w:ascii="Times New Roman" w:eastAsia="Times New Roman" w:hAnsi="Times New Roman" w:cs="Times New Roman"/>
          <w:color w:val="000000"/>
          <w:sz w:val="24"/>
          <w:szCs w:val="24"/>
        </w:rPr>
        <w:t xml:space="preserve">primary </w:t>
      </w:r>
      <w:r w:rsidR="004E774F" w:rsidRPr="004A6CC5">
        <w:rPr>
          <w:rFonts w:ascii="Times New Roman" w:eastAsia="Times New Roman" w:hAnsi="Times New Roman" w:cs="Times New Roman"/>
          <w:color w:val="000000"/>
          <w:sz w:val="24"/>
          <w:szCs w:val="24"/>
        </w:rPr>
        <w:t>barriers</w:t>
      </w:r>
      <w:r w:rsidR="00A22447" w:rsidRPr="004A6CC5">
        <w:rPr>
          <w:rFonts w:ascii="Times New Roman" w:eastAsia="Times New Roman" w:hAnsi="Times New Roman" w:cs="Times New Roman"/>
          <w:color w:val="000000"/>
          <w:sz w:val="24"/>
          <w:szCs w:val="24"/>
        </w:rPr>
        <w:t xml:space="preserve"> for immigrants</w:t>
      </w:r>
      <w:r w:rsidR="00305146" w:rsidRPr="004A6CC5">
        <w:rPr>
          <w:rFonts w:ascii="Times New Roman" w:eastAsia="Times New Roman" w:hAnsi="Times New Roman" w:cs="Times New Roman"/>
          <w:color w:val="000000"/>
          <w:sz w:val="24"/>
          <w:szCs w:val="24"/>
        </w:rPr>
        <w:t xml:space="preserve"> in</w:t>
      </w:r>
      <w:r w:rsidR="0053032D" w:rsidRPr="004A6CC5">
        <w:rPr>
          <w:rFonts w:ascii="Times New Roman" w:eastAsia="Times New Roman" w:hAnsi="Times New Roman" w:cs="Times New Roman"/>
          <w:color w:val="000000"/>
          <w:sz w:val="24"/>
          <w:szCs w:val="24"/>
        </w:rPr>
        <w:t xml:space="preserve"> access</w:t>
      </w:r>
      <w:r w:rsidR="00305146" w:rsidRPr="004A6CC5">
        <w:rPr>
          <w:rFonts w:ascii="Times New Roman" w:eastAsia="Times New Roman" w:hAnsi="Times New Roman" w:cs="Times New Roman"/>
          <w:color w:val="000000"/>
          <w:sz w:val="24"/>
          <w:szCs w:val="24"/>
        </w:rPr>
        <w:t>ing</w:t>
      </w:r>
      <w:r w:rsidR="00F063B3" w:rsidRPr="004A6CC5">
        <w:rPr>
          <w:rFonts w:ascii="Times New Roman" w:eastAsia="Times New Roman" w:hAnsi="Times New Roman" w:cs="Times New Roman"/>
          <w:color w:val="000000"/>
          <w:sz w:val="24"/>
          <w:szCs w:val="24"/>
        </w:rPr>
        <w:t xml:space="preserve"> support from service organization</w:t>
      </w:r>
      <w:r w:rsidR="00150DD5" w:rsidRPr="004A6CC5">
        <w:rPr>
          <w:rFonts w:ascii="Times New Roman" w:eastAsia="Times New Roman" w:hAnsi="Times New Roman" w:cs="Times New Roman"/>
          <w:color w:val="000000"/>
          <w:sz w:val="24"/>
          <w:szCs w:val="24"/>
        </w:rPr>
        <w:t>s</w:t>
      </w:r>
      <w:r w:rsidR="004976A7" w:rsidRPr="004A6CC5">
        <w:rPr>
          <w:rFonts w:ascii="Times New Roman" w:eastAsia="Times New Roman" w:hAnsi="Times New Roman" w:cs="Times New Roman"/>
          <w:color w:val="000000"/>
          <w:sz w:val="24"/>
          <w:szCs w:val="24"/>
        </w:rPr>
        <w:t xml:space="preserve"> (</w:t>
      </w:r>
      <w:proofErr w:type="spellStart"/>
      <w:r w:rsidR="004976A7" w:rsidRPr="004A6CC5">
        <w:rPr>
          <w:rFonts w:ascii="Times New Roman" w:eastAsia="Times New Roman" w:hAnsi="Times New Roman" w:cs="Times New Roman"/>
          <w:color w:val="000000"/>
          <w:sz w:val="24"/>
          <w:szCs w:val="24"/>
        </w:rPr>
        <w:t>Dastjerdi</w:t>
      </w:r>
      <w:proofErr w:type="spellEnd"/>
      <w:r w:rsidR="004976A7" w:rsidRPr="004A6CC5">
        <w:rPr>
          <w:rFonts w:ascii="Times New Roman" w:eastAsia="Times New Roman" w:hAnsi="Times New Roman" w:cs="Times New Roman"/>
          <w:color w:val="000000"/>
          <w:sz w:val="24"/>
          <w:szCs w:val="24"/>
        </w:rPr>
        <w:t xml:space="preserve">, 2007; </w:t>
      </w:r>
      <w:proofErr w:type="spellStart"/>
      <w:r w:rsidR="004976A7" w:rsidRPr="004A6CC5">
        <w:rPr>
          <w:rFonts w:ascii="Times New Roman" w:eastAsia="Times New Roman" w:hAnsi="Times New Roman" w:cs="Times New Roman"/>
          <w:bCs/>
          <w:color w:val="000000"/>
          <w:sz w:val="24"/>
          <w:szCs w:val="24"/>
        </w:rPr>
        <w:t>Hennebry</w:t>
      </w:r>
      <w:proofErr w:type="spellEnd"/>
      <w:r w:rsidR="004976A7" w:rsidRPr="004A6CC5">
        <w:rPr>
          <w:rFonts w:ascii="Times New Roman" w:eastAsia="Times New Roman" w:hAnsi="Times New Roman" w:cs="Times New Roman"/>
          <w:bCs/>
          <w:color w:val="000000"/>
          <w:sz w:val="24"/>
          <w:szCs w:val="24"/>
        </w:rPr>
        <w:t xml:space="preserve">, 2012; </w:t>
      </w:r>
      <w:proofErr w:type="spellStart"/>
      <w:r w:rsidR="004976A7" w:rsidRPr="004A6CC5">
        <w:rPr>
          <w:rFonts w:ascii="Times New Roman" w:eastAsia="Times New Roman" w:hAnsi="Times New Roman" w:cs="Times New Roman"/>
          <w:bCs/>
          <w:color w:val="000000"/>
          <w:sz w:val="24"/>
          <w:szCs w:val="24"/>
        </w:rPr>
        <w:t>Lasser</w:t>
      </w:r>
      <w:proofErr w:type="spellEnd"/>
      <w:r w:rsidR="004976A7" w:rsidRPr="004A6CC5">
        <w:rPr>
          <w:rFonts w:ascii="Times New Roman" w:eastAsia="Times New Roman" w:hAnsi="Times New Roman" w:cs="Times New Roman"/>
          <w:bCs/>
          <w:color w:val="000000"/>
          <w:sz w:val="24"/>
          <w:szCs w:val="24"/>
        </w:rPr>
        <w:t xml:space="preserve">, </w:t>
      </w:r>
      <w:proofErr w:type="spellStart"/>
      <w:r w:rsidR="004976A7" w:rsidRPr="004A6CC5">
        <w:rPr>
          <w:rFonts w:ascii="Times New Roman" w:eastAsia="Times New Roman" w:hAnsi="Times New Roman" w:cs="Times New Roman"/>
          <w:bCs/>
          <w:color w:val="000000"/>
          <w:sz w:val="24"/>
          <w:szCs w:val="24"/>
        </w:rPr>
        <w:t>Himmelstein</w:t>
      </w:r>
      <w:proofErr w:type="spellEnd"/>
      <w:r w:rsidR="004976A7" w:rsidRPr="004A6CC5">
        <w:rPr>
          <w:rFonts w:ascii="Times New Roman" w:eastAsia="Times New Roman" w:hAnsi="Times New Roman" w:cs="Times New Roman"/>
          <w:bCs/>
          <w:color w:val="000000"/>
          <w:sz w:val="24"/>
          <w:szCs w:val="24"/>
        </w:rPr>
        <w:t xml:space="preserve">, &amp; </w:t>
      </w:r>
      <w:proofErr w:type="spellStart"/>
      <w:r w:rsidR="004976A7" w:rsidRPr="004A6CC5">
        <w:rPr>
          <w:rFonts w:ascii="Times New Roman" w:eastAsia="Times New Roman" w:hAnsi="Times New Roman" w:cs="Times New Roman"/>
          <w:bCs/>
          <w:color w:val="000000"/>
          <w:sz w:val="24"/>
          <w:szCs w:val="24"/>
        </w:rPr>
        <w:t>Woolhandler</w:t>
      </w:r>
      <w:proofErr w:type="spellEnd"/>
      <w:r w:rsidR="004976A7" w:rsidRPr="004A6CC5">
        <w:rPr>
          <w:rFonts w:ascii="Times New Roman" w:eastAsia="Times New Roman" w:hAnsi="Times New Roman" w:cs="Times New Roman"/>
          <w:bCs/>
          <w:color w:val="000000"/>
          <w:sz w:val="24"/>
          <w:szCs w:val="24"/>
        </w:rPr>
        <w:t>, 2006).</w:t>
      </w:r>
      <w:r w:rsidR="004976A7" w:rsidRPr="004A6CC5">
        <w:rPr>
          <w:rFonts w:ascii="Times New Roman" w:eastAsia="Times New Roman" w:hAnsi="Times New Roman" w:cs="Times New Roman"/>
          <w:color w:val="000000"/>
          <w:sz w:val="24"/>
          <w:szCs w:val="24"/>
        </w:rPr>
        <w:t xml:space="preserve"> </w:t>
      </w:r>
      <w:r w:rsidR="000D53D4" w:rsidRPr="004A6CC5">
        <w:rPr>
          <w:rFonts w:ascii="Times New Roman" w:eastAsia="Calibri" w:hAnsi="Times New Roman" w:cs="Times New Roman"/>
          <w:sz w:val="24"/>
          <w:szCs w:val="24"/>
          <w:lang w:val="en-CA"/>
        </w:rPr>
        <w:t>Participants in this study mentioned that some of their clients often fear that information they provide to service providers can</w:t>
      </w:r>
      <w:r w:rsidR="009F4180" w:rsidRPr="004A6CC5">
        <w:rPr>
          <w:rFonts w:ascii="Times New Roman" w:eastAsia="Calibri" w:hAnsi="Times New Roman" w:cs="Times New Roman"/>
          <w:sz w:val="24"/>
          <w:szCs w:val="24"/>
          <w:lang w:val="en-CA"/>
        </w:rPr>
        <w:t xml:space="preserve"> jeopardize their </w:t>
      </w:r>
      <w:r w:rsidR="001D67B8" w:rsidRPr="004A6CC5">
        <w:rPr>
          <w:rFonts w:ascii="Times New Roman" w:eastAsia="Calibri" w:hAnsi="Times New Roman" w:cs="Times New Roman"/>
          <w:sz w:val="24"/>
          <w:szCs w:val="24"/>
          <w:lang w:val="en-CA"/>
        </w:rPr>
        <w:t xml:space="preserve">immigration </w:t>
      </w:r>
      <w:r w:rsidR="009F4180" w:rsidRPr="004A6CC5">
        <w:rPr>
          <w:rFonts w:ascii="Times New Roman" w:eastAsia="Calibri" w:hAnsi="Times New Roman" w:cs="Times New Roman"/>
          <w:sz w:val="24"/>
          <w:szCs w:val="24"/>
          <w:lang w:val="en-CA"/>
        </w:rPr>
        <w:t xml:space="preserve">status in Canada. </w:t>
      </w:r>
      <w:r w:rsidR="001D67B8" w:rsidRPr="004A6CC5">
        <w:rPr>
          <w:rFonts w:ascii="Times New Roman" w:eastAsia="Calibri" w:hAnsi="Times New Roman" w:cs="Times New Roman"/>
          <w:sz w:val="24"/>
          <w:szCs w:val="24"/>
          <w:lang w:val="en-CA"/>
        </w:rPr>
        <w:t>Fear of repatriation as a barrier to access to health services has been well documented in studies focused on the health and well</w:t>
      </w:r>
      <w:r w:rsidR="000D27FD" w:rsidRPr="004A6CC5">
        <w:rPr>
          <w:rFonts w:ascii="Times New Roman" w:eastAsia="Calibri" w:hAnsi="Times New Roman" w:cs="Times New Roman"/>
          <w:sz w:val="24"/>
          <w:szCs w:val="24"/>
          <w:lang w:val="en-CA"/>
        </w:rPr>
        <w:t>-</w:t>
      </w:r>
      <w:r w:rsidR="001D67B8" w:rsidRPr="004A6CC5">
        <w:rPr>
          <w:rFonts w:ascii="Times New Roman" w:eastAsia="Calibri" w:hAnsi="Times New Roman" w:cs="Times New Roman"/>
          <w:sz w:val="24"/>
          <w:szCs w:val="24"/>
          <w:lang w:val="en-CA"/>
        </w:rPr>
        <w:t xml:space="preserve">being of </w:t>
      </w:r>
      <w:r w:rsidR="004A508C" w:rsidRPr="004A6CC5">
        <w:rPr>
          <w:rFonts w:ascii="Times New Roman" w:eastAsia="Calibri" w:hAnsi="Times New Roman" w:cs="Times New Roman"/>
          <w:sz w:val="24"/>
          <w:szCs w:val="24"/>
          <w:lang w:val="en-CA"/>
        </w:rPr>
        <w:t>temporary foreign workers</w:t>
      </w:r>
      <w:r w:rsidR="004976A7" w:rsidRPr="004A6CC5">
        <w:rPr>
          <w:rFonts w:ascii="Times New Roman" w:eastAsia="Calibri" w:hAnsi="Times New Roman" w:cs="Times New Roman"/>
          <w:sz w:val="24"/>
          <w:szCs w:val="24"/>
          <w:lang w:val="en-CA"/>
        </w:rPr>
        <w:t xml:space="preserve">  (</w:t>
      </w:r>
      <w:r w:rsidR="004976A7" w:rsidRPr="004A6CC5">
        <w:rPr>
          <w:rFonts w:ascii="Times New Roman" w:eastAsia="Calibri" w:hAnsi="Times New Roman" w:cs="Times New Roman"/>
          <w:sz w:val="24"/>
          <w:szCs w:val="24"/>
        </w:rPr>
        <w:t xml:space="preserve">England,  </w:t>
      </w:r>
      <w:proofErr w:type="spellStart"/>
      <w:r w:rsidR="004976A7" w:rsidRPr="004A6CC5">
        <w:rPr>
          <w:rFonts w:ascii="Times New Roman" w:eastAsia="Calibri" w:hAnsi="Times New Roman" w:cs="Times New Roman"/>
          <w:sz w:val="24"/>
          <w:szCs w:val="24"/>
        </w:rPr>
        <w:t>Mysyk</w:t>
      </w:r>
      <w:proofErr w:type="spellEnd"/>
      <w:r w:rsidR="004976A7" w:rsidRPr="004A6CC5">
        <w:rPr>
          <w:rFonts w:ascii="Times New Roman" w:eastAsia="Calibri" w:hAnsi="Times New Roman" w:cs="Times New Roman"/>
          <w:sz w:val="24"/>
          <w:szCs w:val="24"/>
        </w:rPr>
        <w:t xml:space="preserve">, &amp; Gallegos, 2007; Hanley, Gravel, </w:t>
      </w:r>
      <w:proofErr w:type="spellStart"/>
      <w:r w:rsidR="004976A7" w:rsidRPr="004A6CC5">
        <w:rPr>
          <w:rFonts w:ascii="Times New Roman" w:eastAsia="Calibri" w:hAnsi="Times New Roman" w:cs="Times New Roman"/>
          <w:sz w:val="24"/>
          <w:szCs w:val="24"/>
        </w:rPr>
        <w:t>Lippel</w:t>
      </w:r>
      <w:proofErr w:type="spellEnd"/>
      <w:r w:rsidR="004976A7" w:rsidRPr="004A6CC5">
        <w:rPr>
          <w:rFonts w:ascii="Times New Roman" w:eastAsia="Calibri" w:hAnsi="Times New Roman" w:cs="Times New Roman"/>
          <w:sz w:val="24"/>
          <w:szCs w:val="24"/>
        </w:rPr>
        <w:t>, &amp; Koo, 2014;</w:t>
      </w:r>
      <w:r w:rsidR="004976A7" w:rsidRPr="004A6CC5">
        <w:rPr>
          <w:rFonts w:ascii="Times" w:hAnsi="Times" w:cs="Times New Roman"/>
          <w:sz w:val="24"/>
          <w:szCs w:val="24"/>
        </w:rPr>
        <w:t xml:space="preserve"> </w:t>
      </w:r>
      <w:proofErr w:type="spellStart"/>
      <w:r w:rsidR="004976A7" w:rsidRPr="004A6CC5">
        <w:rPr>
          <w:rFonts w:ascii="Times New Roman" w:eastAsia="Calibri" w:hAnsi="Times New Roman" w:cs="Times New Roman"/>
          <w:sz w:val="24"/>
          <w:szCs w:val="24"/>
        </w:rPr>
        <w:t>Hennebry</w:t>
      </w:r>
      <w:proofErr w:type="spellEnd"/>
      <w:r w:rsidR="004976A7" w:rsidRPr="004A6CC5">
        <w:rPr>
          <w:rFonts w:ascii="Times New Roman" w:eastAsia="Calibri" w:hAnsi="Times New Roman" w:cs="Times New Roman"/>
          <w:sz w:val="24"/>
          <w:szCs w:val="24"/>
        </w:rPr>
        <w:t xml:space="preserve">, 2010). </w:t>
      </w:r>
      <w:r w:rsidR="00AC56F5" w:rsidRPr="004A6CC5">
        <w:rPr>
          <w:rFonts w:ascii="Times New Roman" w:eastAsia="Calibri" w:hAnsi="Times New Roman" w:cs="Times New Roman"/>
          <w:sz w:val="24"/>
          <w:szCs w:val="24"/>
          <w:lang w:val="en-CA"/>
        </w:rPr>
        <w:t>As highly disposable migrants, t</w:t>
      </w:r>
      <w:r w:rsidR="00DB6EE7" w:rsidRPr="004A6CC5">
        <w:rPr>
          <w:rFonts w:ascii="Times New Roman" w:eastAsia="Calibri" w:hAnsi="Times New Roman" w:cs="Times New Roman"/>
          <w:sz w:val="24"/>
          <w:szCs w:val="24"/>
          <w:lang w:val="en-CA"/>
        </w:rPr>
        <w:t xml:space="preserve">his fear of repatriation negatively </w:t>
      </w:r>
      <w:r w:rsidR="00FC2D66" w:rsidRPr="004A6CC5">
        <w:rPr>
          <w:rFonts w:ascii="Times New Roman" w:eastAsia="Calibri" w:hAnsi="Times New Roman" w:cs="Times New Roman"/>
          <w:sz w:val="24"/>
          <w:szCs w:val="24"/>
          <w:lang w:val="en-CA"/>
        </w:rPr>
        <w:t>affects</w:t>
      </w:r>
      <w:r w:rsidR="00DB6EE7" w:rsidRPr="004A6CC5">
        <w:rPr>
          <w:rFonts w:ascii="Times New Roman" w:eastAsia="Calibri" w:hAnsi="Times New Roman" w:cs="Times New Roman"/>
          <w:sz w:val="24"/>
          <w:szCs w:val="24"/>
          <w:lang w:val="en-CA"/>
        </w:rPr>
        <w:t xml:space="preserve"> trust </w:t>
      </w:r>
      <w:r w:rsidR="002536AE" w:rsidRPr="004A6CC5">
        <w:rPr>
          <w:rFonts w:ascii="Times New Roman" w:eastAsia="Calibri" w:hAnsi="Times New Roman" w:cs="Times New Roman"/>
          <w:sz w:val="24"/>
          <w:szCs w:val="24"/>
          <w:lang w:val="en-CA"/>
        </w:rPr>
        <w:t xml:space="preserve">between clients and </w:t>
      </w:r>
      <w:r w:rsidR="00DB6EE7" w:rsidRPr="004A6CC5">
        <w:rPr>
          <w:rFonts w:ascii="Times New Roman" w:eastAsia="Calibri" w:hAnsi="Times New Roman" w:cs="Times New Roman"/>
          <w:sz w:val="24"/>
          <w:szCs w:val="24"/>
          <w:lang w:val="en-CA"/>
        </w:rPr>
        <w:t>service</w:t>
      </w:r>
      <w:r w:rsidR="003B0BDB" w:rsidRPr="004A6CC5">
        <w:rPr>
          <w:rFonts w:ascii="Times New Roman" w:eastAsia="Calibri" w:hAnsi="Times New Roman" w:cs="Times New Roman"/>
          <w:sz w:val="24"/>
          <w:szCs w:val="24"/>
          <w:lang w:val="en-CA"/>
        </w:rPr>
        <w:t>-providing</w:t>
      </w:r>
      <w:r w:rsidR="00DB6EE7" w:rsidRPr="004A6CC5">
        <w:rPr>
          <w:rFonts w:ascii="Times New Roman" w:eastAsia="Calibri" w:hAnsi="Times New Roman" w:cs="Times New Roman"/>
          <w:sz w:val="24"/>
          <w:szCs w:val="24"/>
          <w:lang w:val="en-CA"/>
        </w:rPr>
        <w:t xml:space="preserve"> agencies.</w:t>
      </w:r>
      <w:r w:rsidR="00B15CDA">
        <w:rPr>
          <w:rFonts w:ascii="Times New Roman" w:eastAsia="Calibri" w:hAnsi="Times New Roman" w:cs="Times New Roman"/>
          <w:sz w:val="24"/>
          <w:szCs w:val="24"/>
          <w:lang w:val="en-CA"/>
        </w:rPr>
        <w:t xml:space="preserve"> </w:t>
      </w:r>
      <w:r w:rsidR="003B0BDB" w:rsidRPr="004A6CC5">
        <w:rPr>
          <w:rFonts w:ascii="Times New Roman" w:eastAsia="Calibri" w:hAnsi="Times New Roman" w:cs="Times New Roman"/>
          <w:sz w:val="24"/>
          <w:szCs w:val="24"/>
          <w:lang w:val="en-CA"/>
        </w:rPr>
        <w:t>S</w:t>
      </w:r>
      <w:r w:rsidR="007A13EA" w:rsidRPr="004A6CC5">
        <w:rPr>
          <w:rFonts w:ascii="Times New Roman" w:eastAsia="Calibri" w:hAnsi="Times New Roman" w:cs="Times New Roman"/>
          <w:sz w:val="24"/>
          <w:szCs w:val="24"/>
          <w:lang w:val="en-CA"/>
        </w:rPr>
        <w:t xml:space="preserve">everal other researchers have also identified trust </w:t>
      </w:r>
      <w:r w:rsidR="00BB2A1E" w:rsidRPr="004A6CC5">
        <w:rPr>
          <w:rFonts w:ascii="Times New Roman" w:eastAsia="Calibri" w:hAnsi="Times New Roman" w:cs="Times New Roman"/>
          <w:sz w:val="24"/>
          <w:szCs w:val="24"/>
          <w:lang w:val="en-CA"/>
        </w:rPr>
        <w:t>in</w:t>
      </w:r>
      <w:r w:rsidR="007A13EA" w:rsidRPr="004A6CC5">
        <w:rPr>
          <w:rFonts w:ascii="Times New Roman" w:eastAsia="Calibri" w:hAnsi="Times New Roman" w:cs="Times New Roman"/>
          <w:sz w:val="24"/>
          <w:szCs w:val="24"/>
          <w:lang w:val="en-CA"/>
        </w:rPr>
        <w:t xml:space="preserve"> organizations as one of several </w:t>
      </w:r>
      <w:r w:rsidR="000F0799" w:rsidRPr="004A6CC5">
        <w:rPr>
          <w:rFonts w:ascii="Times New Roman" w:eastAsia="Calibri" w:hAnsi="Times New Roman" w:cs="Times New Roman"/>
          <w:sz w:val="24"/>
          <w:szCs w:val="24"/>
          <w:lang w:val="en-CA"/>
        </w:rPr>
        <w:t xml:space="preserve">factors </w:t>
      </w:r>
      <w:r w:rsidR="007A13EA" w:rsidRPr="004A6CC5">
        <w:rPr>
          <w:rFonts w:ascii="Times New Roman" w:eastAsia="Calibri" w:hAnsi="Times New Roman" w:cs="Times New Roman"/>
          <w:sz w:val="24"/>
          <w:szCs w:val="24"/>
          <w:lang w:val="en-CA"/>
        </w:rPr>
        <w:t>that hinder</w:t>
      </w:r>
      <w:r w:rsidR="000F0799" w:rsidRPr="004A6CC5">
        <w:rPr>
          <w:rFonts w:ascii="Times New Roman" w:eastAsia="Calibri" w:hAnsi="Times New Roman" w:cs="Times New Roman"/>
          <w:sz w:val="24"/>
          <w:szCs w:val="24"/>
          <w:lang w:val="en-CA"/>
        </w:rPr>
        <w:t>s</w:t>
      </w:r>
      <w:r w:rsidR="007A13EA" w:rsidRPr="004A6CC5">
        <w:rPr>
          <w:rFonts w:ascii="Times New Roman" w:eastAsia="Calibri" w:hAnsi="Times New Roman" w:cs="Times New Roman"/>
          <w:sz w:val="24"/>
          <w:szCs w:val="24"/>
          <w:lang w:val="en-CA"/>
        </w:rPr>
        <w:t xml:space="preserve"> the use of services</w:t>
      </w:r>
      <w:r w:rsidR="000F0799" w:rsidRPr="004A6CC5">
        <w:rPr>
          <w:rFonts w:ascii="Times New Roman" w:eastAsia="Calibri" w:hAnsi="Times New Roman" w:cs="Times New Roman"/>
          <w:sz w:val="24"/>
          <w:szCs w:val="24"/>
          <w:lang w:val="en-CA"/>
        </w:rPr>
        <w:t xml:space="preserve">; they </w:t>
      </w:r>
      <w:r w:rsidR="002A1766" w:rsidRPr="004A6CC5">
        <w:rPr>
          <w:rFonts w:ascii="Times New Roman" w:eastAsia="Calibri" w:hAnsi="Times New Roman" w:cs="Times New Roman"/>
          <w:sz w:val="24"/>
          <w:szCs w:val="24"/>
          <w:lang w:val="en-CA"/>
        </w:rPr>
        <w:t xml:space="preserve">emphasize the importance of </w:t>
      </w:r>
      <w:r w:rsidR="002A1766" w:rsidRPr="004A6CC5">
        <w:rPr>
          <w:rFonts w:ascii="Times New Roman" w:hAnsi="Times New Roman" w:cs="Times New Roman"/>
          <w:sz w:val="24"/>
          <w:szCs w:val="24"/>
        </w:rPr>
        <w:t xml:space="preserve">creating a warm and accepting </w:t>
      </w:r>
      <w:r w:rsidR="00706A0E" w:rsidRPr="004A6CC5">
        <w:rPr>
          <w:rFonts w:ascii="Times New Roman" w:hAnsi="Times New Roman" w:cs="Times New Roman"/>
          <w:sz w:val="24"/>
          <w:szCs w:val="24"/>
        </w:rPr>
        <w:t>atmosphere</w:t>
      </w:r>
      <w:r w:rsidR="0086364A" w:rsidRPr="004A6CC5">
        <w:rPr>
          <w:rFonts w:ascii="Times New Roman" w:hAnsi="Times New Roman" w:cs="Times New Roman"/>
          <w:sz w:val="24"/>
          <w:szCs w:val="24"/>
        </w:rPr>
        <w:t>,</w:t>
      </w:r>
      <w:r w:rsidR="00706A0E" w:rsidRPr="004A6CC5">
        <w:rPr>
          <w:rFonts w:ascii="Times New Roman" w:hAnsi="Times New Roman" w:cs="Times New Roman"/>
          <w:sz w:val="24"/>
          <w:szCs w:val="24"/>
        </w:rPr>
        <w:t xml:space="preserve"> </w:t>
      </w:r>
      <w:r w:rsidR="002A1766" w:rsidRPr="004A6CC5">
        <w:rPr>
          <w:rFonts w:ascii="Times New Roman" w:hAnsi="Times New Roman" w:cs="Times New Roman"/>
          <w:sz w:val="24"/>
          <w:szCs w:val="24"/>
        </w:rPr>
        <w:t>establish</w:t>
      </w:r>
      <w:r w:rsidR="0086364A" w:rsidRPr="004A6CC5">
        <w:rPr>
          <w:rFonts w:ascii="Times New Roman" w:hAnsi="Times New Roman" w:cs="Times New Roman"/>
          <w:sz w:val="24"/>
          <w:szCs w:val="24"/>
        </w:rPr>
        <w:t>ing</w:t>
      </w:r>
      <w:r w:rsidR="002A1766" w:rsidRPr="004A6CC5">
        <w:rPr>
          <w:rFonts w:ascii="Times New Roman" w:hAnsi="Times New Roman" w:cs="Times New Roman"/>
          <w:sz w:val="24"/>
          <w:szCs w:val="24"/>
        </w:rPr>
        <w:t xml:space="preserve"> rapport</w:t>
      </w:r>
      <w:r w:rsidR="009B126A" w:rsidRPr="004A6CC5">
        <w:rPr>
          <w:rFonts w:ascii="Times New Roman" w:hAnsi="Times New Roman" w:cs="Times New Roman"/>
          <w:sz w:val="24"/>
          <w:szCs w:val="24"/>
        </w:rPr>
        <w:t>,</w:t>
      </w:r>
      <w:r w:rsidR="002A1766" w:rsidRPr="004A6CC5">
        <w:rPr>
          <w:rFonts w:ascii="Times New Roman" w:hAnsi="Times New Roman" w:cs="Times New Roman"/>
          <w:sz w:val="24"/>
          <w:szCs w:val="24"/>
        </w:rPr>
        <w:t xml:space="preserve"> and building relationships</w:t>
      </w:r>
      <w:r w:rsidR="004976A7" w:rsidRPr="004A6CC5">
        <w:rPr>
          <w:rFonts w:ascii="Times New Roman" w:hAnsi="Times New Roman" w:cs="Times New Roman"/>
          <w:sz w:val="24"/>
          <w:szCs w:val="24"/>
        </w:rPr>
        <w:t xml:space="preserve"> (</w:t>
      </w:r>
      <w:proofErr w:type="spellStart"/>
      <w:r w:rsidR="00C2196A" w:rsidRPr="004A6CC5">
        <w:rPr>
          <w:rFonts w:ascii="Times New Roman" w:hAnsi="Times New Roman" w:cs="Times New Roman"/>
          <w:sz w:val="24"/>
          <w:szCs w:val="24"/>
        </w:rPr>
        <w:t>Dahal</w:t>
      </w:r>
      <w:proofErr w:type="spellEnd"/>
      <w:r w:rsidR="00C2196A" w:rsidRPr="004A6CC5">
        <w:rPr>
          <w:rFonts w:ascii="Times New Roman" w:hAnsi="Times New Roman" w:cs="Times New Roman"/>
          <w:sz w:val="24"/>
          <w:szCs w:val="24"/>
        </w:rPr>
        <w:t xml:space="preserve">, </w:t>
      </w:r>
      <w:proofErr w:type="spellStart"/>
      <w:r w:rsidR="00C2196A" w:rsidRPr="004A6CC5">
        <w:rPr>
          <w:rFonts w:ascii="Times New Roman" w:hAnsi="Times New Roman" w:cs="Times New Roman"/>
          <w:sz w:val="24"/>
          <w:szCs w:val="24"/>
        </w:rPr>
        <w:t>Qayyum</w:t>
      </w:r>
      <w:proofErr w:type="spellEnd"/>
      <w:r w:rsidR="00C2196A" w:rsidRPr="004A6CC5">
        <w:rPr>
          <w:rFonts w:ascii="Times New Roman" w:hAnsi="Times New Roman" w:cs="Times New Roman"/>
          <w:sz w:val="24"/>
          <w:szCs w:val="24"/>
        </w:rPr>
        <w:t xml:space="preserve">, </w:t>
      </w:r>
      <w:proofErr w:type="spellStart"/>
      <w:r w:rsidR="00C2196A" w:rsidRPr="004A6CC5">
        <w:rPr>
          <w:rFonts w:ascii="Times New Roman" w:hAnsi="Times New Roman" w:cs="Times New Roman"/>
          <w:sz w:val="24"/>
          <w:szCs w:val="24"/>
        </w:rPr>
        <w:t>Ferreyra</w:t>
      </w:r>
      <w:proofErr w:type="spellEnd"/>
      <w:r w:rsidR="00C2196A" w:rsidRPr="004A6CC5">
        <w:rPr>
          <w:rFonts w:ascii="Times New Roman" w:hAnsi="Times New Roman" w:cs="Times New Roman"/>
          <w:sz w:val="24"/>
          <w:szCs w:val="24"/>
        </w:rPr>
        <w:t xml:space="preserve">, </w:t>
      </w:r>
      <w:proofErr w:type="spellStart"/>
      <w:r w:rsidR="00C2196A" w:rsidRPr="004A6CC5">
        <w:rPr>
          <w:rFonts w:ascii="Times New Roman" w:hAnsi="Times New Roman" w:cs="Times New Roman"/>
          <w:sz w:val="24"/>
          <w:szCs w:val="24"/>
        </w:rPr>
        <w:t>Kassim</w:t>
      </w:r>
      <w:proofErr w:type="spellEnd"/>
      <w:r w:rsidR="00C2196A" w:rsidRPr="004A6CC5">
        <w:rPr>
          <w:rFonts w:ascii="Times New Roman" w:hAnsi="Times New Roman" w:cs="Times New Roman"/>
          <w:sz w:val="24"/>
          <w:szCs w:val="24"/>
        </w:rPr>
        <w:t xml:space="preserve">, &amp; </w:t>
      </w:r>
      <w:proofErr w:type="spellStart"/>
      <w:r w:rsidR="00C2196A" w:rsidRPr="004A6CC5">
        <w:rPr>
          <w:rFonts w:ascii="Times New Roman" w:hAnsi="Times New Roman" w:cs="Times New Roman"/>
          <w:sz w:val="24"/>
          <w:szCs w:val="24"/>
        </w:rPr>
        <w:t>Pottie</w:t>
      </w:r>
      <w:proofErr w:type="spellEnd"/>
      <w:r w:rsidR="00C2196A" w:rsidRPr="004A6CC5">
        <w:rPr>
          <w:rFonts w:ascii="Times New Roman" w:hAnsi="Times New Roman" w:cs="Times New Roman"/>
          <w:sz w:val="24"/>
          <w:szCs w:val="24"/>
        </w:rPr>
        <w:t xml:space="preserve">, 2014; </w:t>
      </w:r>
      <w:proofErr w:type="spellStart"/>
      <w:r w:rsidR="004976A7" w:rsidRPr="004A6CC5">
        <w:rPr>
          <w:rFonts w:ascii="Times New Roman" w:hAnsi="Times New Roman" w:cs="Times New Roman"/>
          <w:sz w:val="24"/>
          <w:szCs w:val="24"/>
        </w:rPr>
        <w:t>Dastjerdi</w:t>
      </w:r>
      <w:proofErr w:type="spellEnd"/>
      <w:r w:rsidR="004976A7" w:rsidRPr="004A6CC5">
        <w:rPr>
          <w:rFonts w:ascii="Times New Roman" w:hAnsi="Times New Roman" w:cs="Times New Roman"/>
          <w:sz w:val="24"/>
          <w:szCs w:val="24"/>
        </w:rPr>
        <w:t xml:space="preserve">, </w:t>
      </w:r>
      <w:r w:rsidR="00C2196A" w:rsidRPr="004A6CC5">
        <w:rPr>
          <w:rFonts w:ascii="Times New Roman" w:hAnsi="Times New Roman" w:cs="Times New Roman"/>
          <w:sz w:val="24"/>
          <w:szCs w:val="24"/>
        </w:rPr>
        <w:t xml:space="preserve">2012; Lindsay, King, Klassen, </w:t>
      </w:r>
      <w:proofErr w:type="spellStart"/>
      <w:r w:rsidR="00C2196A" w:rsidRPr="004A6CC5">
        <w:rPr>
          <w:rFonts w:ascii="Times New Roman" w:hAnsi="Times New Roman" w:cs="Times New Roman"/>
          <w:sz w:val="24"/>
          <w:szCs w:val="24"/>
        </w:rPr>
        <w:t>Esses</w:t>
      </w:r>
      <w:proofErr w:type="spellEnd"/>
      <w:r w:rsidR="00C2196A" w:rsidRPr="004A6CC5">
        <w:rPr>
          <w:rFonts w:ascii="Times New Roman" w:hAnsi="Times New Roman" w:cs="Times New Roman"/>
          <w:sz w:val="24"/>
          <w:szCs w:val="24"/>
        </w:rPr>
        <w:t xml:space="preserve">, &amp; </w:t>
      </w:r>
      <w:proofErr w:type="spellStart"/>
      <w:r w:rsidR="00C2196A" w:rsidRPr="004A6CC5">
        <w:rPr>
          <w:rFonts w:ascii="Times New Roman" w:hAnsi="Times New Roman" w:cs="Times New Roman"/>
          <w:sz w:val="24"/>
          <w:szCs w:val="24"/>
        </w:rPr>
        <w:t>Stachel</w:t>
      </w:r>
      <w:proofErr w:type="spellEnd"/>
      <w:r w:rsidR="00C2196A" w:rsidRPr="004A6CC5">
        <w:rPr>
          <w:rFonts w:ascii="Times New Roman" w:hAnsi="Times New Roman" w:cs="Times New Roman"/>
          <w:sz w:val="24"/>
          <w:szCs w:val="24"/>
        </w:rPr>
        <w:t xml:space="preserve">, 2012; </w:t>
      </w:r>
      <w:r w:rsidR="004976A7" w:rsidRPr="004A6CC5">
        <w:rPr>
          <w:rFonts w:ascii="Times New Roman" w:hAnsi="Times New Roman" w:cs="Times New Roman"/>
          <w:sz w:val="24"/>
          <w:szCs w:val="24"/>
        </w:rPr>
        <w:t xml:space="preserve">Walker, Smith, &amp; Adam, </w:t>
      </w:r>
      <w:r w:rsidR="00C2196A" w:rsidRPr="004A6CC5">
        <w:rPr>
          <w:rFonts w:ascii="Times New Roman" w:hAnsi="Times New Roman" w:cs="Times New Roman"/>
          <w:sz w:val="24"/>
          <w:szCs w:val="24"/>
        </w:rPr>
        <w:t xml:space="preserve">2009). </w:t>
      </w:r>
    </w:p>
    <w:p w14:paraId="5C1406D4" w14:textId="6972367F" w:rsidR="009E1396" w:rsidRPr="004A6CC5" w:rsidRDefault="00D348A3" w:rsidP="00B15CDA">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T</w:t>
      </w:r>
      <w:r w:rsidR="009E1396" w:rsidRPr="004A6CC5">
        <w:rPr>
          <w:rFonts w:ascii="Times New Roman" w:hAnsi="Times New Roman" w:cs="Times New Roman"/>
          <w:sz w:val="24"/>
          <w:szCs w:val="24"/>
        </w:rPr>
        <w:t xml:space="preserve">he limited </w:t>
      </w:r>
      <w:r w:rsidR="006F214D" w:rsidRPr="004A6CC5">
        <w:rPr>
          <w:rFonts w:ascii="Times New Roman" w:hAnsi="Times New Roman" w:cs="Times New Roman"/>
          <w:sz w:val="24"/>
          <w:szCs w:val="24"/>
        </w:rPr>
        <w:t>access</w:t>
      </w:r>
      <w:r w:rsidR="00C07FFD" w:rsidRPr="004A6CC5">
        <w:rPr>
          <w:rFonts w:ascii="Times New Roman" w:hAnsi="Times New Roman" w:cs="Times New Roman"/>
          <w:sz w:val="24"/>
          <w:szCs w:val="24"/>
        </w:rPr>
        <w:t xml:space="preserve"> and use of</w:t>
      </w:r>
      <w:r w:rsidR="006F214D" w:rsidRPr="004A6CC5">
        <w:rPr>
          <w:rFonts w:ascii="Times New Roman" w:hAnsi="Times New Roman" w:cs="Times New Roman"/>
          <w:sz w:val="24"/>
          <w:szCs w:val="24"/>
        </w:rPr>
        <w:t xml:space="preserve"> </w:t>
      </w:r>
      <w:r w:rsidR="009E1396" w:rsidRPr="004A6CC5">
        <w:rPr>
          <w:rFonts w:ascii="Times New Roman" w:hAnsi="Times New Roman" w:cs="Times New Roman"/>
          <w:sz w:val="24"/>
          <w:szCs w:val="24"/>
        </w:rPr>
        <w:t xml:space="preserve">services </w:t>
      </w:r>
      <w:r w:rsidR="006F214D" w:rsidRPr="004A6CC5">
        <w:rPr>
          <w:rFonts w:ascii="Times New Roman" w:hAnsi="Times New Roman" w:cs="Times New Roman"/>
          <w:sz w:val="24"/>
          <w:szCs w:val="24"/>
        </w:rPr>
        <w:t xml:space="preserve">for </w:t>
      </w:r>
      <w:r w:rsidR="009E1396" w:rsidRPr="004A6CC5">
        <w:rPr>
          <w:rFonts w:ascii="Times New Roman" w:hAnsi="Times New Roman" w:cs="Times New Roman"/>
          <w:sz w:val="24"/>
          <w:szCs w:val="24"/>
        </w:rPr>
        <w:t xml:space="preserve">temporary foreign workers reflect their position in the hierarchies of rights of </w:t>
      </w:r>
      <w:r w:rsidR="00C07FFD" w:rsidRPr="004A6CC5">
        <w:rPr>
          <w:rFonts w:ascii="Times New Roman" w:hAnsi="Times New Roman" w:cs="Times New Roman"/>
          <w:sz w:val="24"/>
          <w:szCs w:val="24"/>
        </w:rPr>
        <w:t>individuals who reside in Canada</w:t>
      </w:r>
      <w:r w:rsidR="009E1396" w:rsidRPr="004A6CC5">
        <w:rPr>
          <w:rFonts w:ascii="Times New Roman" w:hAnsi="Times New Roman" w:cs="Times New Roman"/>
          <w:sz w:val="24"/>
          <w:szCs w:val="24"/>
        </w:rPr>
        <w:t xml:space="preserve">. </w:t>
      </w:r>
      <w:r w:rsidR="00C07FFD" w:rsidRPr="004A6CC5">
        <w:rPr>
          <w:rFonts w:ascii="Times New Roman" w:hAnsi="Times New Roman" w:cs="Times New Roman"/>
          <w:sz w:val="24"/>
          <w:szCs w:val="24"/>
        </w:rPr>
        <w:t>T</w:t>
      </w:r>
      <w:r w:rsidR="009E1396" w:rsidRPr="004A6CC5">
        <w:rPr>
          <w:rFonts w:ascii="Times New Roman" w:hAnsi="Times New Roman" w:cs="Times New Roman"/>
          <w:sz w:val="24"/>
          <w:szCs w:val="24"/>
        </w:rPr>
        <w:t xml:space="preserve">heir status as precarious migrants in destination countries </w:t>
      </w:r>
      <w:r w:rsidRPr="004A6CC5">
        <w:rPr>
          <w:rFonts w:ascii="Times New Roman" w:hAnsi="Times New Roman" w:cs="Times New Roman"/>
          <w:sz w:val="24"/>
          <w:szCs w:val="24"/>
        </w:rPr>
        <w:t>restrict</w:t>
      </w:r>
      <w:r w:rsidR="000B055B" w:rsidRPr="004A6CC5">
        <w:rPr>
          <w:rFonts w:ascii="Times New Roman" w:hAnsi="Times New Roman" w:cs="Times New Roman"/>
          <w:sz w:val="24"/>
          <w:szCs w:val="24"/>
        </w:rPr>
        <w:t>s</w:t>
      </w:r>
      <w:r w:rsidRPr="004A6CC5">
        <w:rPr>
          <w:rFonts w:ascii="Times New Roman" w:hAnsi="Times New Roman" w:cs="Times New Roman"/>
          <w:sz w:val="24"/>
          <w:szCs w:val="24"/>
        </w:rPr>
        <w:t xml:space="preserve"> the services they have access to and their willingness to access such services</w:t>
      </w:r>
      <w:r w:rsidR="006F214D" w:rsidRPr="004A6CC5">
        <w:rPr>
          <w:rFonts w:ascii="Times New Roman" w:hAnsi="Times New Roman" w:cs="Times New Roman"/>
          <w:sz w:val="24"/>
          <w:szCs w:val="24"/>
        </w:rPr>
        <w:t>. Furthermore, other researchers have found the influence of class status on access to services for temporary foreign workers</w:t>
      </w:r>
      <w:r w:rsidR="00C2196A" w:rsidRPr="004A6CC5">
        <w:rPr>
          <w:rFonts w:ascii="Times New Roman" w:hAnsi="Times New Roman" w:cs="Times New Roman"/>
          <w:sz w:val="24"/>
          <w:szCs w:val="24"/>
        </w:rPr>
        <w:t xml:space="preserve"> (Hanley et al., 2014; </w:t>
      </w:r>
      <w:proofErr w:type="spellStart"/>
      <w:r w:rsidR="00C2196A" w:rsidRPr="004A6CC5">
        <w:rPr>
          <w:rFonts w:ascii="Times New Roman" w:hAnsi="Times New Roman" w:cs="Times New Roman"/>
          <w:sz w:val="24"/>
          <w:szCs w:val="24"/>
        </w:rPr>
        <w:t>Hennebry</w:t>
      </w:r>
      <w:proofErr w:type="spellEnd"/>
      <w:r w:rsidR="00C2196A" w:rsidRPr="004A6CC5">
        <w:rPr>
          <w:rFonts w:ascii="Times New Roman" w:hAnsi="Times New Roman" w:cs="Times New Roman"/>
          <w:sz w:val="24"/>
          <w:szCs w:val="24"/>
        </w:rPr>
        <w:t xml:space="preserve">, </w:t>
      </w:r>
      <w:r w:rsidR="00C2196A" w:rsidRPr="004A6CC5">
        <w:rPr>
          <w:rFonts w:ascii="Times New Roman" w:hAnsi="Times New Roman" w:cs="Times New Roman"/>
          <w:sz w:val="24"/>
          <w:szCs w:val="24"/>
        </w:rPr>
        <w:lastRenderedPageBreak/>
        <w:t>2010; McLaughlin, 2009).</w:t>
      </w:r>
      <w:r w:rsidR="006F214D" w:rsidRPr="004A6CC5">
        <w:rPr>
          <w:rFonts w:ascii="Times New Roman" w:hAnsi="Times New Roman" w:cs="Times New Roman"/>
          <w:sz w:val="24"/>
          <w:szCs w:val="24"/>
        </w:rPr>
        <w:t xml:space="preserve"> </w:t>
      </w:r>
      <w:r w:rsidRPr="004A6CC5">
        <w:rPr>
          <w:rFonts w:ascii="Times New Roman" w:hAnsi="Times New Roman" w:cs="Times New Roman"/>
          <w:sz w:val="24"/>
          <w:szCs w:val="24"/>
        </w:rPr>
        <w:t>As “low</w:t>
      </w:r>
      <w:r w:rsidR="006D4C73" w:rsidRPr="004A6CC5">
        <w:rPr>
          <w:rFonts w:ascii="Times New Roman" w:hAnsi="Times New Roman" w:cs="Times New Roman"/>
          <w:sz w:val="24"/>
          <w:szCs w:val="24"/>
        </w:rPr>
        <w:t>-</w:t>
      </w:r>
      <w:r w:rsidRPr="004A6CC5">
        <w:rPr>
          <w:rFonts w:ascii="Times New Roman" w:hAnsi="Times New Roman" w:cs="Times New Roman"/>
          <w:sz w:val="24"/>
          <w:szCs w:val="24"/>
        </w:rPr>
        <w:t>skilled” and “low</w:t>
      </w:r>
      <w:r w:rsidR="006D4C73" w:rsidRPr="004A6CC5">
        <w:rPr>
          <w:rFonts w:ascii="Times New Roman" w:hAnsi="Times New Roman" w:cs="Times New Roman"/>
          <w:sz w:val="24"/>
          <w:szCs w:val="24"/>
        </w:rPr>
        <w:t>-</w:t>
      </w:r>
      <w:r w:rsidRPr="004A6CC5">
        <w:rPr>
          <w:rFonts w:ascii="Times New Roman" w:hAnsi="Times New Roman" w:cs="Times New Roman"/>
          <w:sz w:val="24"/>
          <w:szCs w:val="24"/>
        </w:rPr>
        <w:t>wage” disposable workers</w:t>
      </w:r>
      <w:r w:rsidR="00C07FFD" w:rsidRPr="004A6CC5">
        <w:rPr>
          <w:rFonts w:ascii="Times New Roman" w:hAnsi="Times New Roman" w:cs="Times New Roman"/>
          <w:sz w:val="24"/>
          <w:szCs w:val="24"/>
        </w:rPr>
        <w:t xml:space="preserve"> with precarious status</w:t>
      </w:r>
      <w:r w:rsidRPr="004A6CC5">
        <w:rPr>
          <w:rFonts w:ascii="Times New Roman" w:hAnsi="Times New Roman" w:cs="Times New Roman"/>
          <w:sz w:val="24"/>
          <w:szCs w:val="24"/>
        </w:rPr>
        <w:t>, they often rely on informal networks for information</w:t>
      </w:r>
      <w:r w:rsidR="006F214D" w:rsidRPr="004A6CC5">
        <w:rPr>
          <w:rFonts w:ascii="Times New Roman" w:hAnsi="Times New Roman" w:cs="Times New Roman"/>
          <w:sz w:val="24"/>
          <w:szCs w:val="24"/>
        </w:rPr>
        <w:t>; our study</w:t>
      </w:r>
      <w:r w:rsidR="00297A97" w:rsidRPr="004A6CC5">
        <w:rPr>
          <w:rFonts w:ascii="Times New Roman" w:hAnsi="Times New Roman" w:cs="Times New Roman"/>
          <w:sz w:val="24"/>
          <w:szCs w:val="24"/>
        </w:rPr>
        <w:t xml:space="preserve"> on service providers</w:t>
      </w:r>
      <w:r w:rsidR="00C50282" w:rsidRPr="004A6CC5">
        <w:rPr>
          <w:rFonts w:ascii="Times New Roman" w:hAnsi="Times New Roman" w:cs="Times New Roman"/>
          <w:sz w:val="24"/>
          <w:szCs w:val="24"/>
        </w:rPr>
        <w:t>’ perspectives</w:t>
      </w:r>
      <w:r w:rsidR="006F214D" w:rsidRPr="004A6CC5">
        <w:rPr>
          <w:rFonts w:ascii="Times New Roman" w:hAnsi="Times New Roman" w:cs="Times New Roman"/>
          <w:sz w:val="24"/>
          <w:szCs w:val="24"/>
        </w:rPr>
        <w:t xml:space="preserve"> found that i</w:t>
      </w:r>
      <w:r w:rsidRPr="004A6CC5">
        <w:rPr>
          <w:rFonts w:ascii="Times New Roman" w:hAnsi="Times New Roman" w:cs="Times New Roman"/>
          <w:sz w:val="24"/>
          <w:szCs w:val="24"/>
        </w:rPr>
        <w:t>nformation from s</w:t>
      </w:r>
      <w:r w:rsidR="006F214D" w:rsidRPr="004A6CC5">
        <w:rPr>
          <w:rFonts w:ascii="Times New Roman" w:hAnsi="Times New Roman" w:cs="Times New Roman"/>
          <w:sz w:val="24"/>
          <w:szCs w:val="24"/>
        </w:rPr>
        <w:t xml:space="preserve">uch networks may be incorrect. </w:t>
      </w:r>
      <w:r w:rsidRPr="004A6CC5">
        <w:rPr>
          <w:rFonts w:ascii="Times New Roman" w:hAnsi="Times New Roman" w:cs="Times New Roman"/>
          <w:sz w:val="24"/>
          <w:szCs w:val="24"/>
        </w:rPr>
        <w:t>Similar studies have found that migrants often access health and social service information thr</w:t>
      </w:r>
      <w:r w:rsidR="006F214D" w:rsidRPr="004A6CC5">
        <w:rPr>
          <w:rFonts w:ascii="Times New Roman" w:hAnsi="Times New Roman" w:cs="Times New Roman"/>
          <w:sz w:val="24"/>
          <w:szCs w:val="24"/>
        </w:rPr>
        <w:t>ough alternative channels</w:t>
      </w:r>
      <w:r w:rsidR="008021C8" w:rsidRPr="004A6CC5">
        <w:rPr>
          <w:rFonts w:ascii="Times New Roman" w:hAnsi="Times New Roman" w:cs="Times New Roman"/>
          <w:sz w:val="24"/>
          <w:szCs w:val="24"/>
        </w:rPr>
        <w:t>,</w:t>
      </w:r>
      <w:r w:rsidR="006F214D" w:rsidRPr="004A6CC5">
        <w:rPr>
          <w:rFonts w:ascii="Times New Roman" w:hAnsi="Times New Roman" w:cs="Times New Roman"/>
          <w:sz w:val="24"/>
          <w:szCs w:val="24"/>
        </w:rPr>
        <w:t xml:space="preserve"> such as informal networks</w:t>
      </w:r>
      <w:r w:rsidR="00C2196A" w:rsidRPr="004A6CC5">
        <w:rPr>
          <w:rFonts w:ascii="Times New Roman" w:hAnsi="Times New Roman" w:cs="Times New Roman"/>
          <w:sz w:val="24"/>
          <w:szCs w:val="24"/>
        </w:rPr>
        <w:t xml:space="preserve"> (</w:t>
      </w:r>
      <w:proofErr w:type="spellStart"/>
      <w:r w:rsidR="00C2196A" w:rsidRPr="004A6CC5">
        <w:rPr>
          <w:rFonts w:ascii="Times New Roman" w:hAnsi="Times New Roman" w:cs="Times New Roman"/>
          <w:sz w:val="24"/>
          <w:szCs w:val="24"/>
        </w:rPr>
        <w:t>Kowal</w:t>
      </w:r>
      <w:proofErr w:type="spellEnd"/>
      <w:r w:rsidR="00C2196A" w:rsidRPr="004A6CC5">
        <w:rPr>
          <w:rFonts w:ascii="Times New Roman" w:hAnsi="Times New Roman" w:cs="Times New Roman"/>
          <w:sz w:val="24"/>
          <w:szCs w:val="24"/>
        </w:rPr>
        <w:t xml:space="preserve">, Jardine, &amp; </w:t>
      </w:r>
      <w:proofErr w:type="spellStart"/>
      <w:r w:rsidR="00C2196A" w:rsidRPr="004A6CC5">
        <w:rPr>
          <w:rFonts w:ascii="Times New Roman" w:hAnsi="Times New Roman" w:cs="Times New Roman"/>
          <w:sz w:val="24"/>
          <w:szCs w:val="24"/>
        </w:rPr>
        <w:t>Bubela</w:t>
      </w:r>
      <w:proofErr w:type="spellEnd"/>
      <w:r w:rsidR="00C2196A" w:rsidRPr="004A6CC5">
        <w:rPr>
          <w:rFonts w:ascii="Times New Roman" w:hAnsi="Times New Roman" w:cs="Times New Roman"/>
          <w:sz w:val="24"/>
          <w:szCs w:val="24"/>
        </w:rPr>
        <w:t xml:space="preserve">, 2015; McLaughlin, 2009), </w:t>
      </w:r>
      <w:r w:rsidR="006F214D" w:rsidRPr="004A6CC5">
        <w:rPr>
          <w:rFonts w:ascii="Times New Roman" w:hAnsi="Times New Roman" w:cs="Times New Roman"/>
          <w:sz w:val="24"/>
          <w:szCs w:val="24"/>
        </w:rPr>
        <w:t xml:space="preserve">and </w:t>
      </w:r>
      <w:r w:rsidR="009B463A" w:rsidRPr="004A6CC5">
        <w:rPr>
          <w:rFonts w:ascii="Times New Roman" w:hAnsi="Times New Roman" w:cs="Times New Roman"/>
          <w:sz w:val="24"/>
          <w:szCs w:val="24"/>
        </w:rPr>
        <w:t xml:space="preserve">participate in a </w:t>
      </w:r>
      <w:r w:rsidR="006F214D" w:rsidRPr="004A6CC5">
        <w:rPr>
          <w:rFonts w:ascii="Times New Roman" w:hAnsi="Times New Roman" w:cs="Times New Roman"/>
          <w:sz w:val="24"/>
          <w:szCs w:val="24"/>
        </w:rPr>
        <w:t xml:space="preserve">transnational use of health resources </w:t>
      </w:r>
      <w:r w:rsidR="00BB2A1E" w:rsidRPr="004A6CC5">
        <w:rPr>
          <w:rFonts w:ascii="Times New Roman" w:hAnsi="Times New Roman" w:cs="Times New Roman"/>
          <w:sz w:val="24"/>
          <w:szCs w:val="24"/>
        </w:rPr>
        <w:t xml:space="preserve">(including medications) </w:t>
      </w:r>
      <w:r w:rsidR="006F214D" w:rsidRPr="004A6CC5">
        <w:rPr>
          <w:rFonts w:ascii="Times New Roman" w:hAnsi="Times New Roman" w:cs="Times New Roman"/>
          <w:sz w:val="24"/>
          <w:szCs w:val="24"/>
        </w:rPr>
        <w:t>from source countries</w:t>
      </w:r>
      <w:r w:rsidR="00C2196A" w:rsidRPr="004A6CC5">
        <w:rPr>
          <w:rFonts w:ascii="Times New Roman" w:hAnsi="Times New Roman" w:cs="Times New Roman"/>
          <w:sz w:val="24"/>
          <w:szCs w:val="24"/>
        </w:rPr>
        <w:t xml:space="preserve"> (Wang &amp; </w:t>
      </w:r>
      <w:proofErr w:type="spellStart"/>
      <w:r w:rsidR="00C2196A" w:rsidRPr="004A6CC5">
        <w:rPr>
          <w:rFonts w:ascii="Times New Roman" w:hAnsi="Times New Roman" w:cs="Times New Roman"/>
          <w:sz w:val="24"/>
          <w:szCs w:val="24"/>
        </w:rPr>
        <w:t>Kwak</w:t>
      </w:r>
      <w:proofErr w:type="spellEnd"/>
      <w:r w:rsidR="00C2196A" w:rsidRPr="004A6CC5">
        <w:rPr>
          <w:rFonts w:ascii="Times New Roman" w:hAnsi="Times New Roman" w:cs="Times New Roman"/>
          <w:sz w:val="24"/>
          <w:szCs w:val="24"/>
        </w:rPr>
        <w:t xml:space="preserve">, 2015). </w:t>
      </w:r>
      <w:r w:rsidR="00AC56F5" w:rsidRPr="004A6CC5">
        <w:rPr>
          <w:rFonts w:ascii="Times New Roman" w:hAnsi="Times New Roman" w:cs="Times New Roman"/>
          <w:sz w:val="24"/>
          <w:szCs w:val="24"/>
        </w:rPr>
        <w:t>From a transnational perspective, the role of class status and nationality</w:t>
      </w:r>
      <w:r w:rsidR="009B463A" w:rsidRPr="004A6CC5">
        <w:rPr>
          <w:rFonts w:ascii="Times New Roman" w:hAnsi="Times New Roman" w:cs="Times New Roman"/>
          <w:sz w:val="24"/>
          <w:szCs w:val="24"/>
        </w:rPr>
        <w:t xml:space="preserve"> are evident,</w:t>
      </w:r>
      <w:r w:rsidR="00AC56F5" w:rsidRPr="004A6CC5">
        <w:rPr>
          <w:rFonts w:ascii="Times New Roman" w:hAnsi="Times New Roman" w:cs="Times New Roman"/>
          <w:sz w:val="24"/>
          <w:szCs w:val="24"/>
        </w:rPr>
        <w:t xml:space="preserve"> </w:t>
      </w:r>
      <w:r w:rsidR="009B463A" w:rsidRPr="004A6CC5">
        <w:rPr>
          <w:rFonts w:ascii="Times New Roman" w:hAnsi="Times New Roman" w:cs="Times New Roman"/>
          <w:sz w:val="24"/>
          <w:szCs w:val="24"/>
        </w:rPr>
        <w:t>as is</w:t>
      </w:r>
      <w:r w:rsidR="00AC56F5" w:rsidRPr="004A6CC5">
        <w:rPr>
          <w:rFonts w:ascii="Times New Roman" w:hAnsi="Times New Roman" w:cs="Times New Roman"/>
          <w:sz w:val="24"/>
          <w:szCs w:val="24"/>
        </w:rPr>
        <w:t xml:space="preserve"> </w:t>
      </w:r>
      <w:r w:rsidR="009B463A" w:rsidRPr="004A6CC5">
        <w:rPr>
          <w:rFonts w:ascii="Times New Roman" w:hAnsi="Times New Roman" w:cs="Times New Roman"/>
          <w:sz w:val="24"/>
          <w:szCs w:val="24"/>
        </w:rPr>
        <w:t xml:space="preserve">migrants’ </w:t>
      </w:r>
      <w:r w:rsidR="00AC56F5" w:rsidRPr="004A6CC5">
        <w:rPr>
          <w:rFonts w:ascii="Times New Roman" w:hAnsi="Times New Roman" w:cs="Times New Roman"/>
          <w:sz w:val="24"/>
          <w:szCs w:val="24"/>
        </w:rPr>
        <w:t>motivation to draw on transnational links to meet health service needs.</w:t>
      </w:r>
    </w:p>
    <w:p w14:paraId="0756DFBE" w14:textId="2A407BE0" w:rsidR="00617B0D" w:rsidRPr="004A6CC5" w:rsidRDefault="00617B0D" w:rsidP="00617B0D">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 xml:space="preserve">One </w:t>
      </w:r>
      <w:r w:rsidR="0045377D" w:rsidRPr="004A6CC5">
        <w:rPr>
          <w:rFonts w:ascii="Times New Roman" w:hAnsi="Times New Roman" w:cs="Times New Roman"/>
          <w:sz w:val="24"/>
          <w:szCs w:val="24"/>
        </w:rPr>
        <w:t>unexpected</w:t>
      </w:r>
      <w:r w:rsidRPr="004A6CC5">
        <w:rPr>
          <w:rFonts w:ascii="Times New Roman" w:hAnsi="Times New Roman" w:cs="Times New Roman"/>
          <w:sz w:val="24"/>
          <w:szCs w:val="24"/>
        </w:rPr>
        <w:t xml:space="preserve"> finding of our study is the emotional work required by service organizations </w:t>
      </w:r>
      <w:r w:rsidR="00AE14F5" w:rsidRPr="004A6CC5">
        <w:rPr>
          <w:rFonts w:ascii="Times New Roman" w:hAnsi="Times New Roman" w:cs="Times New Roman"/>
          <w:sz w:val="24"/>
          <w:szCs w:val="24"/>
        </w:rPr>
        <w:t xml:space="preserve">that </w:t>
      </w:r>
      <w:r w:rsidRPr="004A6CC5">
        <w:rPr>
          <w:rFonts w:ascii="Times New Roman" w:hAnsi="Times New Roman" w:cs="Times New Roman"/>
          <w:sz w:val="24"/>
          <w:szCs w:val="24"/>
        </w:rPr>
        <w:t xml:space="preserve">work with </w:t>
      </w:r>
      <w:r w:rsidR="004A508C"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and their families. </w:t>
      </w:r>
      <w:proofErr w:type="spellStart"/>
      <w:r w:rsidRPr="004A6CC5">
        <w:rPr>
          <w:rFonts w:ascii="Times New Roman" w:hAnsi="Times New Roman" w:cs="Times New Roman"/>
          <w:sz w:val="24"/>
          <w:szCs w:val="24"/>
        </w:rPr>
        <w:t>Hochschild</w:t>
      </w:r>
      <w:proofErr w:type="spellEnd"/>
      <w:r w:rsidR="00C2196A" w:rsidRPr="004A6CC5">
        <w:rPr>
          <w:rFonts w:ascii="Times New Roman" w:hAnsi="Times New Roman" w:cs="Times New Roman"/>
          <w:sz w:val="24"/>
          <w:szCs w:val="24"/>
        </w:rPr>
        <w:t xml:space="preserve"> (2003)</w:t>
      </w:r>
      <w:r w:rsidRPr="004A6CC5">
        <w:rPr>
          <w:rFonts w:ascii="Times New Roman" w:hAnsi="Times New Roman" w:cs="Times New Roman"/>
          <w:sz w:val="24"/>
          <w:szCs w:val="24"/>
        </w:rPr>
        <w:t xml:space="preserve"> described emotional </w:t>
      </w:r>
      <w:proofErr w:type="spellStart"/>
      <w:r w:rsidRPr="004A6CC5">
        <w:rPr>
          <w:rFonts w:ascii="Times New Roman" w:hAnsi="Times New Roman" w:cs="Times New Roman"/>
          <w:sz w:val="24"/>
          <w:szCs w:val="24"/>
        </w:rPr>
        <w:t>labour</w:t>
      </w:r>
      <w:proofErr w:type="spellEnd"/>
      <w:r w:rsidRPr="004A6CC5">
        <w:rPr>
          <w:rFonts w:ascii="Times New Roman" w:hAnsi="Times New Roman" w:cs="Times New Roman"/>
          <w:sz w:val="24"/>
          <w:szCs w:val="24"/>
        </w:rPr>
        <w:t xml:space="preserve"> as requiring “one to induce or suppress feeling in order to sustain the outward countenance that produces the proper state of mind in others”</w:t>
      </w:r>
      <w:r w:rsidR="00C2196A" w:rsidRPr="004A6CC5">
        <w:rPr>
          <w:rFonts w:ascii="Times New Roman" w:hAnsi="Times New Roman" w:cs="Times New Roman"/>
          <w:sz w:val="24"/>
          <w:szCs w:val="24"/>
        </w:rPr>
        <w:t>.</w:t>
      </w:r>
      <w:r w:rsidRPr="004A6CC5">
        <w:rPr>
          <w:rFonts w:ascii="Times New Roman" w:hAnsi="Times New Roman" w:cs="Times New Roman"/>
          <w:sz w:val="24"/>
          <w:szCs w:val="24"/>
        </w:rPr>
        <w:t xml:space="preserve"> Our findings suggest that immigrant service agency staff engage in emotional work to ensure they meet the needs of </w:t>
      </w:r>
      <w:r w:rsidR="004A508C"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xml:space="preserve"> and their families. The gaps in mental health service for </w:t>
      </w:r>
      <w:r w:rsidR="004A508C" w:rsidRPr="004A6CC5">
        <w:rPr>
          <w:rFonts w:ascii="Times New Roman" w:hAnsi="Times New Roman" w:cs="Times New Roman"/>
          <w:sz w:val="24"/>
          <w:szCs w:val="24"/>
        </w:rPr>
        <w:t>temporary foreign workers</w:t>
      </w:r>
      <w:r w:rsidRPr="004A6CC5">
        <w:rPr>
          <w:rFonts w:ascii="Times New Roman" w:hAnsi="Times New Roman" w:cs="Times New Roman"/>
          <w:sz w:val="24"/>
          <w:szCs w:val="24"/>
        </w:rPr>
        <w:t>, especially during a period of changing policy, may contribute to the emotional demand required of service providers. Given our findings on emotional work, more research is needed to look into how service organizations deal with the emotional aspects of their work. Also, there is a need to further support service providers. For instance, provision of debriefing sessions or communities of practice where service providers share their experiences may help to relieve the emotional toll of providing services to this population.</w:t>
      </w:r>
    </w:p>
    <w:p w14:paraId="2AD21EA4" w14:textId="088074D6" w:rsidR="00407276" w:rsidRPr="004A6CC5" w:rsidRDefault="00407276" w:rsidP="00A56AEC">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 xml:space="preserve">A limitation of this </w:t>
      </w:r>
      <w:r w:rsidR="003B0BDB" w:rsidRPr="004A6CC5">
        <w:rPr>
          <w:rFonts w:ascii="Times New Roman" w:hAnsi="Times New Roman" w:cs="Times New Roman"/>
          <w:sz w:val="24"/>
          <w:szCs w:val="24"/>
        </w:rPr>
        <w:t xml:space="preserve">pilot </w:t>
      </w:r>
      <w:r w:rsidRPr="004A6CC5">
        <w:rPr>
          <w:rFonts w:ascii="Times New Roman" w:hAnsi="Times New Roman" w:cs="Times New Roman"/>
          <w:sz w:val="24"/>
          <w:szCs w:val="24"/>
        </w:rPr>
        <w:t xml:space="preserve">study is that it was conducted in one Canadian province. The findings of this study may be limited given the focus on a particular province. </w:t>
      </w:r>
      <w:r w:rsidR="002A236D" w:rsidRPr="004A6CC5">
        <w:rPr>
          <w:rFonts w:ascii="Times New Roman" w:hAnsi="Times New Roman" w:cs="Times New Roman"/>
          <w:sz w:val="24"/>
          <w:szCs w:val="24"/>
        </w:rPr>
        <w:t xml:space="preserve">Also, the sample </w:t>
      </w:r>
      <w:r w:rsidR="002A236D" w:rsidRPr="004A6CC5">
        <w:rPr>
          <w:rFonts w:ascii="Times New Roman" w:hAnsi="Times New Roman" w:cs="Times New Roman"/>
          <w:sz w:val="24"/>
          <w:szCs w:val="24"/>
        </w:rPr>
        <w:lastRenderedPageBreak/>
        <w:t xml:space="preserve">size of thirteen participants may </w:t>
      </w:r>
      <w:r w:rsidR="004E774F" w:rsidRPr="004A6CC5">
        <w:rPr>
          <w:rFonts w:ascii="Times New Roman" w:hAnsi="Times New Roman" w:cs="Times New Roman"/>
          <w:sz w:val="24"/>
          <w:szCs w:val="24"/>
        </w:rPr>
        <w:t>not b</w:t>
      </w:r>
      <w:r w:rsidR="002A236D" w:rsidRPr="004A6CC5">
        <w:rPr>
          <w:rFonts w:ascii="Times New Roman" w:hAnsi="Times New Roman" w:cs="Times New Roman"/>
          <w:sz w:val="24"/>
          <w:szCs w:val="24"/>
        </w:rPr>
        <w:t xml:space="preserve">e considered </w:t>
      </w:r>
      <w:r w:rsidR="004E774F" w:rsidRPr="004A6CC5">
        <w:rPr>
          <w:rFonts w:ascii="Times New Roman" w:hAnsi="Times New Roman" w:cs="Times New Roman"/>
          <w:sz w:val="24"/>
          <w:szCs w:val="24"/>
        </w:rPr>
        <w:t>representative</w:t>
      </w:r>
      <w:r w:rsidR="002A236D" w:rsidRPr="004A6CC5">
        <w:rPr>
          <w:rFonts w:ascii="Times New Roman" w:hAnsi="Times New Roman" w:cs="Times New Roman"/>
          <w:sz w:val="24"/>
          <w:szCs w:val="24"/>
        </w:rPr>
        <w:t>. Despite th</w:t>
      </w:r>
      <w:r w:rsidR="003C0E5A" w:rsidRPr="004A6CC5">
        <w:rPr>
          <w:rFonts w:ascii="Times New Roman" w:hAnsi="Times New Roman" w:cs="Times New Roman"/>
          <w:sz w:val="24"/>
          <w:szCs w:val="24"/>
        </w:rPr>
        <w:t>ese</w:t>
      </w:r>
      <w:r w:rsidR="00195E1D" w:rsidRPr="004A6CC5">
        <w:rPr>
          <w:rFonts w:ascii="Times New Roman" w:hAnsi="Times New Roman" w:cs="Times New Roman"/>
          <w:sz w:val="24"/>
          <w:szCs w:val="24"/>
        </w:rPr>
        <w:t xml:space="preserve"> weaknesses, </w:t>
      </w:r>
      <w:r w:rsidR="002A236D" w:rsidRPr="004A6CC5">
        <w:rPr>
          <w:rFonts w:ascii="Times New Roman" w:hAnsi="Times New Roman" w:cs="Times New Roman"/>
          <w:sz w:val="24"/>
          <w:szCs w:val="24"/>
        </w:rPr>
        <w:t>st</w:t>
      </w:r>
      <w:r w:rsidR="004E774F" w:rsidRPr="004A6CC5">
        <w:rPr>
          <w:rFonts w:ascii="Times New Roman" w:hAnsi="Times New Roman" w:cs="Times New Roman"/>
          <w:sz w:val="24"/>
          <w:szCs w:val="24"/>
        </w:rPr>
        <w:t>rengths of our study include our use of member checking and</w:t>
      </w:r>
      <w:r w:rsidR="002A236D" w:rsidRPr="004A6CC5">
        <w:rPr>
          <w:rFonts w:ascii="Times New Roman" w:hAnsi="Times New Roman" w:cs="Times New Roman"/>
          <w:sz w:val="24"/>
          <w:szCs w:val="24"/>
        </w:rPr>
        <w:t xml:space="preserve"> reflexive memo</w:t>
      </w:r>
      <w:r w:rsidR="004E774F" w:rsidRPr="004A6CC5">
        <w:rPr>
          <w:rFonts w:ascii="Times New Roman" w:hAnsi="Times New Roman" w:cs="Times New Roman"/>
          <w:sz w:val="24"/>
          <w:szCs w:val="24"/>
        </w:rPr>
        <w:t>s</w:t>
      </w:r>
      <w:r w:rsidR="00195E1D" w:rsidRPr="004A6CC5">
        <w:rPr>
          <w:rFonts w:ascii="Times New Roman" w:hAnsi="Times New Roman" w:cs="Times New Roman"/>
          <w:sz w:val="24"/>
          <w:szCs w:val="24"/>
        </w:rPr>
        <w:t>, in line with a critical feminist informed methodology</w:t>
      </w:r>
      <w:r w:rsidR="002A236D" w:rsidRPr="004A6CC5">
        <w:rPr>
          <w:rFonts w:ascii="Times New Roman" w:hAnsi="Times New Roman" w:cs="Times New Roman"/>
          <w:sz w:val="24"/>
          <w:szCs w:val="24"/>
        </w:rPr>
        <w:t xml:space="preserve">. </w:t>
      </w:r>
      <w:r w:rsidR="00A56AEC" w:rsidRPr="004A6CC5">
        <w:rPr>
          <w:rFonts w:ascii="Times New Roman" w:hAnsi="Times New Roman" w:cs="Times New Roman"/>
          <w:sz w:val="24"/>
          <w:szCs w:val="24"/>
        </w:rPr>
        <w:t xml:space="preserve">Our findings provide implication for researchers to improve the </w:t>
      </w:r>
      <w:r w:rsidR="005178F7" w:rsidRPr="004A6CC5">
        <w:rPr>
          <w:rFonts w:ascii="Times New Roman" w:hAnsi="Times New Roman" w:cs="Times New Roman"/>
          <w:sz w:val="24"/>
          <w:szCs w:val="24"/>
        </w:rPr>
        <w:t>health of</w:t>
      </w:r>
      <w:r w:rsidR="004A508C" w:rsidRPr="004A6CC5">
        <w:rPr>
          <w:rFonts w:ascii="Times New Roman" w:hAnsi="Times New Roman" w:cs="Times New Roman"/>
          <w:sz w:val="24"/>
          <w:szCs w:val="24"/>
        </w:rPr>
        <w:t xml:space="preserve"> temporary foreign workers</w:t>
      </w:r>
      <w:r w:rsidR="009C09EF" w:rsidRPr="004A6CC5">
        <w:rPr>
          <w:rFonts w:ascii="Times New Roman" w:hAnsi="Times New Roman" w:cs="Times New Roman"/>
          <w:sz w:val="24"/>
          <w:szCs w:val="24"/>
        </w:rPr>
        <w:t xml:space="preserve"> and their families</w:t>
      </w:r>
      <w:r w:rsidR="005178F7" w:rsidRPr="004A6CC5">
        <w:rPr>
          <w:rFonts w:ascii="Times New Roman" w:hAnsi="Times New Roman" w:cs="Times New Roman"/>
          <w:sz w:val="24"/>
          <w:szCs w:val="24"/>
        </w:rPr>
        <w:t xml:space="preserve">. Further research is needed from the perspective of </w:t>
      </w:r>
      <w:r w:rsidR="004A508C" w:rsidRPr="004A6CC5">
        <w:rPr>
          <w:rFonts w:ascii="Times New Roman" w:hAnsi="Times New Roman" w:cs="Times New Roman"/>
          <w:sz w:val="24"/>
          <w:szCs w:val="24"/>
        </w:rPr>
        <w:t xml:space="preserve">temporary foreign workers </w:t>
      </w:r>
      <w:r w:rsidR="005178F7" w:rsidRPr="004A6CC5">
        <w:rPr>
          <w:rFonts w:ascii="Times New Roman" w:hAnsi="Times New Roman" w:cs="Times New Roman"/>
          <w:sz w:val="24"/>
          <w:szCs w:val="24"/>
        </w:rPr>
        <w:t xml:space="preserve">themselves to identify strategies that </w:t>
      </w:r>
      <w:r w:rsidR="00C70F92" w:rsidRPr="004A6CC5">
        <w:rPr>
          <w:rFonts w:ascii="Times New Roman" w:hAnsi="Times New Roman" w:cs="Times New Roman"/>
          <w:sz w:val="24"/>
          <w:szCs w:val="24"/>
        </w:rPr>
        <w:t>service organizations</w:t>
      </w:r>
      <w:r w:rsidR="005178F7" w:rsidRPr="004A6CC5">
        <w:rPr>
          <w:rFonts w:ascii="Times New Roman" w:hAnsi="Times New Roman" w:cs="Times New Roman"/>
          <w:sz w:val="24"/>
          <w:szCs w:val="24"/>
        </w:rPr>
        <w:t xml:space="preserve"> can utilize in leveraging their health in destination countries. Also, a cross</w:t>
      </w:r>
      <w:r w:rsidR="000F0A1B" w:rsidRPr="004A6CC5">
        <w:rPr>
          <w:rFonts w:ascii="Times New Roman" w:hAnsi="Times New Roman" w:cs="Times New Roman"/>
          <w:sz w:val="24"/>
          <w:szCs w:val="24"/>
        </w:rPr>
        <w:t>-</w:t>
      </w:r>
      <w:r w:rsidR="005178F7" w:rsidRPr="004A6CC5">
        <w:rPr>
          <w:rFonts w:ascii="Times New Roman" w:hAnsi="Times New Roman" w:cs="Times New Roman"/>
          <w:sz w:val="24"/>
          <w:szCs w:val="24"/>
        </w:rPr>
        <w:t xml:space="preserve">country comparative study may be useful to </w:t>
      </w:r>
      <w:r w:rsidR="000F0A1B" w:rsidRPr="004A6CC5">
        <w:rPr>
          <w:rFonts w:ascii="Times New Roman" w:hAnsi="Times New Roman" w:cs="Times New Roman"/>
          <w:sz w:val="24"/>
          <w:szCs w:val="24"/>
        </w:rPr>
        <w:t>explore</w:t>
      </w:r>
      <w:r w:rsidR="005178F7" w:rsidRPr="004A6CC5">
        <w:rPr>
          <w:rFonts w:ascii="Times New Roman" w:hAnsi="Times New Roman" w:cs="Times New Roman"/>
          <w:sz w:val="24"/>
          <w:szCs w:val="24"/>
        </w:rPr>
        <w:t xml:space="preserve"> the policy dimensions that shape the work of service organizations in addressing the health of </w:t>
      </w:r>
      <w:r w:rsidR="004A508C" w:rsidRPr="004A6CC5">
        <w:rPr>
          <w:rFonts w:ascii="Times New Roman" w:hAnsi="Times New Roman" w:cs="Times New Roman"/>
          <w:sz w:val="24"/>
          <w:szCs w:val="24"/>
        </w:rPr>
        <w:t>temporary foreign workers</w:t>
      </w:r>
      <w:r w:rsidR="005178F7" w:rsidRPr="004A6CC5">
        <w:rPr>
          <w:rFonts w:ascii="Times New Roman" w:hAnsi="Times New Roman" w:cs="Times New Roman"/>
          <w:sz w:val="24"/>
          <w:szCs w:val="24"/>
        </w:rPr>
        <w:t>.</w:t>
      </w:r>
      <w:r w:rsidR="001A2C1C" w:rsidRPr="004A6CC5">
        <w:rPr>
          <w:rFonts w:ascii="Times New Roman" w:hAnsi="Times New Roman" w:cs="Times New Roman"/>
          <w:sz w:val="24"/>
          <w:szCs w:val="24"/>
        </w:rPr>
        <w:t xml:space="preserve"> </w:t>
      </w:r>
      <w:r w:rsidR="004E774F" w:rsidRPr="004A6CC5">
        <w:rPr>
          <w:rFonts w:ascii="Times New Roman" w:hAnsi="Times New Roman" w:cs="Times New Roman"/>
          <w:sz w:val="24"/>
          <w:szCs w:val="24"/>
        </w:rPr>
        <w:t>This may help shed light on specific provincial policies and context</w:t>
      </w:r>
      <w:r w:rsidR="000F0A1B" w:rsidRPr="004A6CC5">
        <w:rPr>
          <w:rFonts w:ascii="Times New Roman" w:hAnsi="Times New Roman" w:cs="Times New Roman"/>
          <w:sz w:val="24"/>
          <w:szCs w:val="24"/>
        </w:rPr>
        <w:t>s</w:t>
      </w:r>
      <w:r w:rsidR="004E774F" w:rsidRPr="004A6CC5">
        <w:rPr>
          <w:rFonts w:ascii="Times New Roman" w:hAnsi="Times New Roman" w:cs="Times New Roman"/>
          <w:sz w:val="24"/>
          <w:szCs w:val="24"/>
        </w:rPr>
        <w:t xml:space="preserve"> that influence the health of th</w:t>
      </w:r>
      <w:r w:rsidR="000F0A1B" w:rsidRPr="004A6CC5">
        <w:rPr>
          <w:rFonts w:ascii="Times New Roman" w:hAnsi="Times New Roman" w:cs="Times New Roman"/>
          <w:sz w:val="24"/>
          <w:szCs w:val="24"/>
        </w:rPr>
        <w:t>ese</w:t>
      </w:r>
      <w:r w:rsidR="004E774F" w:rsidRPr="004A6CC5">
        <w:rPr>
          <w:rFonts w:ascii="Times New Roman" w:hAnsi="Times New Roman" w:cs="Times New Roman"/>
          <w:sz w:val="24"/>
          <w:szCs w:val="24"/>
        </w:rPr>
        <w:t xml:space="preserve"> migrants.</w:t>
      </w:r>
    </w:p>
    <w:p w14:paraId="59EE5045" w14:textId="25DE13C5" w:rsidR="00C23815" w:rsidRPr="004A6CC5" w:rsidRDefault="003B0BDB" w:rsidP="005178F7">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t>In spite of the limitations, o</w:t>
      </w:r>
      <w:r w:rsidR="00F06D16" w:rsidRPr="004A6CC5">
        <w:rPr>
          <w:rFonts w:ascii="Times New Roman" w:hAnsi="Times New Roman" w:cs="Times New Roman"/>
          <w:sz w:val="24"/>
          <w:szCs w:val="24"/>
        </w:rPr>
        <w:t xml:space="preserve">ur findings provide useful information to policy makers. One implication is the need to ensure </w:t>
      </w:r>
      <w:r w:rsidR="00B01FD9" w:rsidRPr="004A6CC5">
        <w:rPr>
          <w:rFonts w:ascii="Times New Roman" w:hAnsi="Times New Roman" w:cs="Times New Roman"/>
          <w:sz w:val="24"/>
          <w:szCs w:val="24"/>
        </w:rPr>
        <w:t>sustainable funding that incorporates health into service mandates</w:t>
      </w:r>
      <w:r w:rsidR="00F06D16" w:rsidRPr="004A6CC5">
        <w:rPr>
          <w:rFonts w:ascii="Times New Roman" w:hAnsi="Times New Roman" w:cs="Times New Roman"/>
          <w:sz w:val="24"/>
          <w:szCs w:val="24"/>
        </w:rPr>
        <w:t xml:space="preserve"> for </w:t>
      </w:r>
      <w:r w:rsidR="004A508C"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00F06D16" w:rsidRPr="004A6CC5">
        <w:rPr>
          <w:rFonts w:ascii="Times New Roman" w:hAnsi="Times New Roman" w:cs="Times New Roman"/>
          <w:sz w:val="24"/>
          <w:szCs w:val="24"/>
        </w:rPr>
        <w:t xml:space="preserve">, especially due to their vulnerability and the amount of time it takes </w:t>
      </w:r>
      <w:r w:rsidR="00D861D8" w:rsidRPr="004A6CC5">
        <w:rPr>
          <w:rFonts w:ascii="Times New Roman" w:hAnsi="Times New Roman" w:cs="Times New Roman"/>
          <w:sz w:val="24"/>
          <w:szCs w:val="24"/>
        </w:rPr>
        <w:t xml:space="preserve">to </w:t>
      </w:r>
      <w:r w:rsidR="00F06D16" w:rsidRPr="004A6CC5">
        <w:rPr>
          <w:rFonts w:ascii="Times New Roman" w:hAnsi="Times New Roman" w:cs="Times New Roman"/>
          <w:sz w:val="24"/>
          <w:szCs w:val="24"/>
        </w:rPr>
        <w:t xml:space="preserve">build trust and work with this population. </w:t>
      </w:r>
      <w:r w:rsidR="00BB19BD" w:rsidRPr="004A6CC5">
        <w:rPr>
          <w:rFonts w:ascii="Times New Roman" w:hAnsi="Times New Roman" w:cs="Times New Roman"/>
          <w:sz w:val="24"/>
          <w:szCs w:val="24"/>
        </w:rPr>
        <w:t xml:space="preserve">Given the sheer number of temporary foreign workers in Canada, this will serve useful in improving population health in the country. </w:t>
      </w:r>
      <w:r w:rsidR="00D861D8" w:rsidRPr="004A6CC5">
        <w:rPr>
          <w:rFonts w:ascii="Times New Roman" w:hAnsi="Times New Roman" w:cs="Times New Roman"/>
          <w:sz w:val="24"/>
          <w:szCs w:val="24"/>
        </w:rPr>
        <w:t xml:space="preserve">Due to the work schedule of this group of migrants, it is also important that programs and services </w:t>
      </w:r>
      <w:r w:rsidR="004E774F" w:rsidRPr="004A6CC5">
        <w:rPr>
          <w:rFonts w:ascii="Times New Roman" w:hAnsi="Times New Roman" w:cs="Times New Roman"/>
          <w:sz w:val="24"/>
          <w:szCs w:val="24"/>
        </w:rPr>
        <w:t>offer</w:t>
      </w:r>
      <w:r w:rsidR="00B01FD9" w:rsidRPr="004A6CC5">
        <w:rPr>
          <w:rFonts w:ascii="Times New Roman" w:hAnsi="Times New Roman" w:cs="Times New Roman"/>
          <w:sz w:val="24"/>
          <w:szCs w:val="24"/>
        </w:rPr>
        <w:t xml:space="preserve"> </w:t>
      </w:r>
      <w:r w:rsidR="00D861D8" w:rsidRPr="004A6CC5">
        <w:rPr>
          <w:rFonts w:ascii="Times New Roman" w:hAnsi="Times New Roman" w:cs="Times New Roman"/>
          <w:sz w:val="24"/>
          <w:szCs w:val="24"/>
        </w:rPr>
        <w:t>flexible</w:t>
      </w:r>
      <w:r w:rsidR="00B01FD9" w:rsidRPr="004A6CC5">
        <w:rPr>
          <w:rFonts w:ascii="Times New Roman" w:hAnsi="Times New Roman" w:cs="Times New Roman"/>
          <w:sz w:val="24"/>
          <w:szCs w:val="24"/>
        </w:rPr>
        <w:t xml:space="preserve"> access</w:t>
      </w:r>
      <w:r w:rsidR="00D861D8" w:rsidRPr="004A6CC5">
        <w:rPr>
          <w:rFonts w:ascii="Times New Roman" w:hAnsi="Times New Roman" w:cs="Times New Roman"/>
          <w:sz w:val="24"/>
          <w:szCs w:val="24"/>
        </w:rPr>
        <w:t xml:space="preserve">. </w:t>
      </w:r>
      <w:r w:rsidR="004E774F" w:rsidRPr="004A6CC5">
        <w:rPr>
          <w:rFonts w:ascii="Times New Roman" w:hAnsi="Times New Roman" w:cs="Times New Roman"/>
          <w:sz w:val="24"/>
          <w:szCs w:val="24"/>
        </w:rPr>
        <w:t xml:space="preserve">Offering programs and services </w:t>
      </w:r>
      <w:r w:rsidR="007F0261" w:rsidRPr="004A6CC5">
        <w:rPr>
          <w:rFonts w:ascii="Times New Roman" w:hAnsi="Times New Roman" w:cs="Times New Roman"/>
          <w:sz w:val="24"/>
          <w:szCs w:val="24"/>
        </w:rPr>
        <w:t xml:space="preserve">during </w:t>
      </w:r>
      <w:r w:rsidR="004E774F" w:rsidRPr="004A6CC5">
        <w:rPr>
          <w:rFonts w:ascii="Times New Roman" w:hAnsi="Times New Roman" w:cs="Times New Roman"/>
          <w:sz w:val="24"/>
          <w:szCs w:val="24"/>
        </w:rPr>
        <w:t>evening</w:t>
      </w:r>
      <w:r w:rsidR="007F0261" w:rsidRPr="004A6CC5">
        <w:rPr>
          <w:rFonts w:ascii="Times New Roman" w:hAnsi="Times New Roman" w:cs="Times New Roman"/>
          <w:sz w:val="24"/>
          <w:szCs w:val="24"/>
        </w:rPr>
        <w:t>s</w:t>
      </w:r>
      <w:r w:rsidR="00D861D8" w:rsidRPr="004A6CC5">
        <w:rPr>
          <w:rFonts w:ascii="Times New Roman" w:hAnsi="Times New Roman" w:cs="Times New Roman"/>
          <w:sz w:val="24"/>
          <w:szCs w:val="24"/>
        </w:rPr>
        <w:t xml:space="preserve"> and weekend</w:t>
      </w:r>
      <w:r w:rsidR="007F0261" w:rsidRPr="004A6CC5">
        <w:rPr>
          <w:rFonts w:ascii="Times New Roman" w:hAnsi="Times New Roman" w:cs="Times New Roman"/>
          <w:sz w:val="24"/>
          <w:szCs w:val="24"/>
        </w:rPr>
        <w:t xml:space="preserve">s </w:t>
      </w:r>
      <w:r w:rsidR="00D861D8" w:rsidRPr="004A6CC5">
        <w:rPr>
          <w:rFonts w:ascii="Times New Roman" w:hAnsi="Times New Roman" w:cs="Times New Roman"/>
          <w:sz w:val="24"/>
          <w:szCs w:val="24"/>
        </w:rPr>
        <w:t>may contribute</w:t>
      </w:r>
      <w:r w:rsidR="004E774F" w:rsidRPr="004A6CC5">
        <w:rPr>
          <w:rFonts w:ascii="Times New Roman" w:hAnsi="Times New Roman" w:cs="Times New Roman"/>
          <w:sz w:val="24"/>
          <w:szCs w:val="24"/>
        </w:rPr>
        <w:t xml:space="preserve"> positively</w:t>
      </w:r>
      <w:r w:rsidR="00D861D8" w:rsidRPr="004A6CC5">
        <w:rPr>
          <w:rFonts w:ascii="Times New Roman" w:hAnsi="Times New Roman" w:cs="Times New Roman"/>
          <w:sz w:val="24"/>
          <w:szCs w:val="24"/>
        </w:rPr>
        <w:t xml:space="preserve"> to the health of th</w:t>
      </w:r>
      <w:r w:rsidRPr="004A6CC5">
        <w:rPr>
          <w:rFonts w:ascii="Times New Roman" w:hAnsi="Times New Roman" w:cs="Times New Roman"/>
          <w:sz w:val="24"/>
          <w:szCs w:val="24"/>
        </w:rPr>
        <w:t>ese</w:t>
      </w:r>
      <w:r w:rsidR="00D861D8" w:rsidRPr="004A6CC5">
        <w:rPr>
          <w:rFonts w:ascii="Times New Roman" w:hAnsi="Times New Roman" w:cs="Times New Roman"/>
          <w:sz w:val="24"/>
          <w:szCs w:val="24"/>
        </w:rPr>
        <w:t xml:space="preserve"> migrants. </w:t>
      </w:r>
      <w:r w:rsidR="00F06D16" w:rsidRPr="004A6CC5">
        <w:rPr>
          <w:rFonts w:ascii="Times New Roman" w:hAnsi="Times New Roman" w:cs="Times New Roman"/>
          <w:sz w:val="24"/>
          <w:szCs w:val="24"/>
        </w:rPr>
        <w:t xml:space="preserve">As immigrant service </w:t>
      </w:r>
      <w:r w:rsidRPr="004A6CC5">
        <w:rPr>
          <w:rFonts w:ascii="Times New Roman" w:hAnsi="Times New Roman" w:cs="Times New Roman"/>
          <w:sz w:val="24"/>
          <w:szCs w:val="24"/>
        </w:rPr>
        <w:t>providers</w:t>
      </w:r>
      <w:r w:rsidR="00F06D16" w:rsidRPr="004A6CC5">
        <w:rPr>
          <w:rFonts w:ascii="Times New Roman" w:hAnsi="Times New Roman" w:cs="Times New Roman"/>
          <w:sz w:val="24"/>
          <w:szCs w:val="24"/>
        </w:rPr>
        <w:t xml:space="preserve"> noted, sensitivity to immigration status </w:t>
      </w:r>
      <w:r w:rsidR="00C70F92" w:rsidRPr="004A6CC5">
        <w:rPr>
          <w:rFonts w:ascii="Times New Roman" w:hAnsi="Times New Roman" w:cs="Times New Roman"/>
          <w:sz w:val="24"/>
          <w:szCs w:val="24"/>
        </w:rPr>
        <w:t>a</w:t>
      </w:r>
      <w:r w:rsidR="001A2C1C" w:rsidRPr="004A6CC5">
        <w:rPr>
          <w:rFonts w:ascii="Times New Roman" w:hAnsi="Times New Roman" w:cs="Times New Roman"/>
          <w:sz w:val="24"/>
          <w:szCs w:val="24"/>
        </w:rPr>
        <w:t>s</w:t>
      </w:r>
      <w:r w:rsidR="00F06D16" w:rsidRPr="004A6CC5">
        <w:rPr>
          <w:rFonts w:ascii="Times New Roman" w:hAnsi="Times New Roman" w:cs="Times New Roman"/>
          <w:sz w:val="24"/>
          <w:szCs w:val="24"/>
        </w:rPr>
        <w:t xml:space="preserve"> a determinant of health is of vital importance when working with this population. There is also a need to enforce policies related to the employer</w:t>
      </w:r>
      <w:r w:rsidR="001A2C1C" w:rsidRPr="004A6CC5">
        <w:rPr>
          <w:rFonts w:ascii="Times New Roman" w:hAnsi="Times New Roman" w:cs="Times New Roman"/>
          <w:sz w:val="24"/>
          <w:szCs w:val="24"/>
        </w:rPr>
        <w:t>’</w:t>
      </w:r>
      <w:r w:rsidR="00F06D16" w:rsidRPr="004A6CC5">
        <w:rPr>
          <w:rFonts w:ascii="Times New Roman" w:hAnsi="Times New Roman" w:cs="Times New Roman"/>
          <w:sz w:val="24"/>
          <w:szCs w:val="24"/>
        </w:rPr>
        <w:t xml:space="preserve">s role in supporting </w:t>
      </w:r>
      <w:r w:rsidR="004A508C" w:rsidRPr="004A6CC5">
        <w:rPr>
          <w:rFonts w:ascii="Times New Roman" w:hAnsi="Times New Roman" w:cs="Times New Roman"/>
          <w:sz w:val="24"/>
          <w:szCs w:val="24"/>
        </w:rPr>
        <w:t>temporary foreign workers</w:t>
      </w:r>
      <w:r w:rsidR="00F06D16" w:rsidRPr="004A6CC5">
        <w:rPr>
          <w:rFonts w:ascii="Times New Roman" w:hAnsi="Times New Roman" w:cs="Times New Roman"/>
          <w:sz w:val="24"/>
          <w:szCs w:val="24"/>
        </w:rPr>
        <w:t>. Care must be taken to ensure the rights of this group of workers are protected</w:t>
      </w:r>
      <w:r w:rsidR="00A076A1" w:rsidRPr="004A6CC5">
        <w:rPr>
          <w:rFonts w:ascii="Times New Roman" w:hAnsi="Times New Roman" w:cs="Times New Roman"/>
          <w:sz w:val="24"/>
          <w:szCs w:val="24"/>
        </w:rPr>
        <w:t xml:space="preserve">. </w:t>
      </w:r>
      <w:r w:rsidR="00B17E72" w:rsidRPr="004A6CC5">
        <w:rPr>
          <w:rFonts w:ascii="Times New Roman" w:hAnsi="Times New Roman" w:cs="Times New Roman"/>
          <w:sz w:val="24"/>
          <w:szCs w:val="24"/>
        </w:rPr>
        <w:t>There is a need for all levels of government to work more closely with the employers to raise awareness about their health issues and to seek cooperation to address them.</w:t>
      </w:r>
    </w:p>
    <w:p w14:paraId="268A46FA" w14:textId="67B215E5" w:rsidR="00EA1162" w:rsidRPr="004A6CC5" w:rsidRDefault="00297A97" w:rsidP="00D2584E">
      <w:pPr>
        <w:spacing w:line="480" w:lineRule="auto"/>
        <w:ind w:firstLine="720"/>
        <w:rPr>
          <w:rFonts w:ascii="Times New Roman" w:hAnsi="Times New Roman" w:cs="Times New Roman"/>
          <w:sz w:val="24"/>
          <w:szCs w:val="24"/>
        </w:rPr>
      </w:pPr>
      <w:r w:rsidRPr="004A6CC5">
        <w:rPr>
          <w:rFonts w:ascii="Times New Roman" w:hAnsi="Times New Roman" w:cs="Times New Roman"/>
          <w:sz w:val="24"/>
          <w:szCs w:val="24"/>
        </w:rPr>
        <w:lastRenderedPageBreak/>
        <w:t>In conclusion, our findings have</w:t>
      </w:r>
      <w:r w:rsidR="003A3BF8" w:rsidRPr="004A6CC5">
        <w:rPr>
          <w:rFonts w:ascii="Times New Roman" w:hAnsi="Times New Roman" w:cs="Times New Roman"/>
          <w:sz w:val="24"/>
          <w:szCs w:val="24"/>
        </w:rPr>
        <w:t xml:space="preserve"> highlighted</w:t>
      </w:r>
      <w:r w:rsidR="008F501B" w:rsidRPr="004A6CC5">
        <w:rPr>
          <w:rFonts w:ascii="Times New Roman" w:hAnsi="Times New Roman" w:cs="Times New Roman"/>
          <w:sz w:val="24"/>
          <w:szCs w:val="24"/>
        </w:rPr>
        <w:t xml:space="preserve"> several challenges service organizations face in improving services for </w:t>
      </w:r>
      <w:r w:rsidR="004A508C" w:rsidRPr="004A6CC5">
        <w:rPr>
          <w:rFonts w:ascii="Times New Roman" w:hAnsi="Times New Roman" w:cs="Times New Roman"/>
          <w:sz w:val="24"/>
          <w:szCs w:val="24"/>
        </w:rPr>
        <w:t>temporary foreign workers</w:t>
      </w:r>
      <w:r w:rsidR="009C09EF" w:rsidRPr="004A6CC5">
        <w:rPr>
          <w:rFonts w:ascii="Times New Roman" w:hAnsi="Times New Roman" w:cs="Times New Roman"/>
          <w:sz w:val="24"/>
          <w:szCs w:val="24"/>
        </w:rPr>
        <w:t xml:space="preserve"> and their families</w:t>
      </w:r>
      <w:r w:rsidR="008F501B" w:rsidRPr="004A6CC5">
        <w:rPr>
          <w:rFonts w:ascii="Times New Roman" w:hAnsi="Times New Roman" w:cs="Times New Roman"/>
          <w:sz w:val="24"/>
          <w:szCs w:val="24"/>
        </w:rPr>
        <w:t xml:space="preserve">. </w:t>
      </w:r>
      <w:r w:rsidR="006E19EC" w:rsidRPr="004A6CC5">
        <w:rPr>
          <w:rFonts w:ascii="Times New Roman" w:hAnsi="Times New Roman" w:cs="Times New Roman"/>
          <w:sz w:val="24"/>
          <w:szCs w:val="24"/>
        </w:rPr>
        <w:t xml:space="preserve">Our findings emphasize the need for more support for </w:t>
      </w:r>
      <w:r w:rsidR="004A508C" w:rsidRPr="004A6CC5">
        <w:rPr>
          <w:rFonts w:ascii="Times New Roman" w:hAnsi="Times New Roman" w:cs="Times New Roman"/>
          <w:sz w:val="24"/>
          <w:szCs w:val="24"/>
        </w:rPr>
        <w:t>temporary foreign workers</w:t>
      </w:r>
      <w:r w:rsidR="006E19EC" w:rsidRPr="004A6CC5">
        <w:rPr>
          <w:rFonts w:ascii="Times New Roman" w:hAnsi="Times New Roman" w:cs="Times New Roman"/>
          <w:sz w:val="24"/>
          <w:szCs w:val="24"/>
        </w:rPr>
        <w:t xml:space="preserve"> </w:t>
      </w:r>
      <w:r w:rsidR="009C09EF" w:rsidRPr="004A6CC5">
        <w:rPr>
          <w:rFonts w:ascii="Times New Roman" w:hAnsi="Times New Roman" w:cs="Times New Roman"/>
          <w:sz w:val="24"/>
          <w:szCs w:val="24"/>
        </w:rPr>
        <w:t>and their families</w:t>
      </w:r>
      <w:r w:rsidR="004E774F" w:rsidRPr="004A6CC5">
        <w:rPr>
          <w:rFonts w:ascii="Times New Roman" w:hAnsi="Times New Roman" w:cs="Times New Roman"/>
          <w:sz w:val="24"/>
          <w:szCs w:val="24"/>
        </w:rPr>
        <w:t>,</w:t>
      </w:r>
      <w:r w:rsidR="009C09EF" w:rsidRPr="004A6CC5">
        <w:rPr>
          <w:rFonts w:ascii="Times New Roman" w:hAnsi="Times New Roman" w:cs="Times New Roman"/>
          <w:sz w:val="24"/>
          <w:szCs w:val="24"/>
        </w:rPr>
        <w:t xml:space="preserve"> </w:t>
      </w:r>
      <w:r w:rsidR="006E19EC" w:rsidRPr="004A6CC5">
        <w:rPr>
          <w:rFonts w:ascii="Times New Roman" w:hAnsi="Times New Roman" w:cs="Times New Roman"/>
          <w:sz w:val="24"/>
          <w:szCs w:val="24"/>
        </w:rPr>
        <w:t>as well as the need for service providers to attend to the unique context and influence of precarious immigration status on the health of th</w:t>
      </w:r>
      <w:r w:rsidR="00AA6958" w:rsidRPr="004A6CC5">
        <w:rPr>
          <w:rFonts w:ascii="Times New Roman" w:hAnsi="Times New Roman" w:cs="Times New Roman"/>
          <w:sz w:val="24"/>
          <w:szCs w:val="24"/>
        </w:rPr>
        <w:t>ese</w:t>
      </w:r>
      <w:r w:rsidR="006E19EC" w:rsidRPr="004A6CC5">
        <w:rPr>
          <w:rFonts w:ascii="Times New Roman" w:hAnsi="Times New Roman" w:cs="Times New Roman"/>
          <w:sz w:val="24"/>
          <w:szCs w:val="24"/>
        </w:rPr>
        <w:t xml:space="preserve"> workers. </w:t>
      </w:r>
      <w:r w:rsidR="00093287" w:rsidRPr="004A6CC5">
        <w:rPr>
          <w:rFonts w:ascii="Times New Roman" w:hAnsi="Times New Roman" w:cs="Times New Roman"/>
          <w:sz w:val="24"/>
          <w:szCs w:val="24"/>
        </w:rPr>
        <w:t>Temporary foreign workers’ p</w:t>
      </w:r>
      <w:r w:rsidR="006E19EC" w:rsidRPr="004A6CC5">
        <w:rPr>
          <w:rFonts w:ascii="Times New Roman" w:hAnsi="Times New Roman" w:cs="Times New Roman"/>
          <w:sz w:val="24"/>
          <w:szCs w:val="24"/>
        </w:rPr>
        <w:t>recarious immigration status raises issues related to accessing services and building trust with th</w:t>
      </w:r>
      <w:r w:rsidR="00CF40FF" w:rsidRPr="004A6CC5">
        <w:rPr>
          <w:rFonts w:ascii="Times New Roman" w:hAnsi="Times New Roman" w:cs="Times New Roman"/>
          <w:sz w:val="24"/>
          <w:szCs w:val="24"/>
        </w:rPr>
        <w:t>ese</w:t>
      </w:r>
      <w:r w:rsidR="006E19EC" w:rsidRPr="004A6CC5">
        <w:rPr>
          <w:rFonts w:ascii="Times New Roman" w:hAnsi="Times New Roman" w:cs="Times New Roman"/>
          <w:sz w:val="24"/>
          <w:szCs w:val="24"/>
        </w:rPr>
        <w:t xml:space="preserve"> workers. </w:t>
      </w:r>
      <w:r w:rsidR="00CF40FF" w:rsidRPr="004A6CC5">
        <w:rPr>
          <w:rFonts w:ascii="Times New Roman" w:hAnsi="Times New Roman" w:cs="Times New Roman"/>
          <w:sz w:val="24"/>
          <w:szCs w:val="24"/>
        </w:rPr>
        <w:t>T</w:t>
      </w:r>
      <w:r w:rsidR="00153803" w:rsidRPr="004A6CC5">
        <w:rPr>
          <w:rFonts w:ascii="Times New Roman" w:hAnsi="Times New Roman" w:cs="Times New Roman"/>
          <w:sz w:val="24"/>
          <w:szCs w:val="24"/>
        </w:rPr>
        <w:t xml:space="preserve">here is </w:t>
      </w:r>
      <w:r w:rsidR="00CF40FF" w:rsidRPr="004A6CC5">
        <w:rPr>
          <w:rFonts w:ascii="Times New Roman" w:hAnsi="Times New Roman" w:cs="Times New Roman"/>
          <w:sz w:val="24"/>
          <w:szCs w:val="24"/>
        </w:rPr>
        <w:t xml:space="preserve">also </w:t>
      </w:r>
      <w:r w:rsidR="00153803" w:rsidRPr="004A6CC5">
        <w:rPr>
          <w:rFonts w:ascii="Times New Roman" w:hAnsi="Times New Roman" w:cs="Times New Roman"/>
          <w:sz w:val="24"/>
          <w:szCs w:val="24"/>
        </w:rPr>
        <w:t xml:space="preserve">a need for more support for individuals who provide services to </w:t>
      </w:r>
      <w:r w:rsidR="004A508C" w:rsidRPr="004A6CC5">
        <w:rPr>
          <w:rFonts w:ascii="Times New Roman" w:hAnsi="Times New Roman" w:cs="Times New Roman"/>
          <w:sz w:val="24"/>
          <w:szCs w:val="24"/>
        </w:rPr>
        <w:t>temporary foreign workers</w:t>
      </w:r>
      <w:r w:rsidR="00153803" w:rsidRPr="004A6CC5">
        <w:rPr>
          <w:rFonts w:ascii="Times New Roman" w:hAnsi="Times New Roman" w:cs="Times New Roman"/>
          <w:sz w:val="24"/>
          <w:szCs w:val="24"/>
        </w:rPr>
        <w:t xml:space="preserve"> and their families. </w:t>
      </w:r>
      <w:r w:rsidR="006E19EC" w:rsidRPr="004A6CC5">
        <w:rPr>
          <w:rFonts w:ascii="Times New Roman" w:hAnsi="Times New Roman" w:cs="Times New Roman"/>
          <w:sz w:val="24"/>
          <w:szCs w:val="24"/>
        </w:rPr>
        <w:t xml:space="preserve">Attending to the health of </w:t>
      </w:r>
      <w:r w:rsidR="004A508C" w:rsidRPr="004A6CC5">
        <w:rPr>
          <w:rFonts w:ascii="Times New Roman" w:hAnsi="Times New Roman" w:cs="Times New Roman"/>
          <w:sz w:val="24"/>
          <w:szCs w:val="24"/>
        </w:rPr>
        <w:t>temporary foreign workers</w:t>
      </w:r>
      <w:r w:rsidR="006E19EC" w:rsidRPr="004A6CC5">
        <w:rPr>
          <w:rFonts w:ascii="Times New Roman" w:hAnsi="Times New Roman" w:cs="Times New Roman"/>
          <w:sz w:val="24"/>
          <w:szCs w:val="24"/>
        </w:rPr>
        <w:t xml:space="preserve"> by strengthening the capacity of service organizations will serve as a useful strategy </w:t>
      </w:r>
      <w:r w:rsidR="00801E2B" w:rsidRPr="004A6CC5">
        <w:rPr>
          <w:rFonts w:ascii="Times New Roman" w:hAnsi="Times New Roman" w:cs="Times New Roman"/>
          <w:sz w:val="24"/>
          <w:szCs w:val="24"/>
        </w:rPr>
        <w:t>for</w:t>
      </w:r>
      <w:r w:rsidR="006E19EC" w:rsidRPr="004A6CC5">
        <w:rPr>
          <w:rFonts w:ascii="Times New Roman" w:hAnsi="Times New Roman" w:cs="Times New Roman"/>
          <w:sz w:val="24"/>
          <w:szCs w:val="24"/>
        </w:rPr>
        <w:t xml:space="preserve"> improv</w:t>
      </w:r>
      <w:r w:rsidR="00801E2B" w:rsidRPr="004A6CC5">
        <w:rPr>
          <w:rFonts w:ascii="Times New Roman" w:hAnsi="Times New Roman" w:cs="Times New Roman"/>
          <w:sz w:val="24"/>
          <w:szCs w:val="24"/>
        </w:rPr>
        <w:t>ing</w:t>
      </w:r>
      <w:r w:rsidR="006E19EC" w:rsidRPr="004A6CC5">
        <w:rPr>
          <w:rFonts w:ascii="Times New Roman" w:hAnsi="Times New Roman" w:cs="Times New Roman"/>
          <w:sz w:val="24"/>
          <w:szCs w:val="24"/>
        </w:rPr>
        <w:t xml:space="preserve"> population health in destination countries. </w:t>
      </w:r>
    </w:p>
    <w:p w14:paraId="21D1AB7B" w14:textId="77777777" w:rsidR="00087F71" w:rsidRPr="004A6CC5" w:rsidRDefault="00087F71">
      <w:pPr>
        <w:rPr>
          <w:rFonts w:ascii="Times New Roman" w:hAnsi="Times New Roman" w:cs="Times New Roman"/>
          <w:b/>
          <w:sz w:val="24"/>
          <w:szCs w:val="24"/>
          <w:u w:val="single"/>
        </w:rPr>
      </w:pPr>
    </w:p>
    <w:p w14:paraId="195006FE" w14:textId="63F9C786" w:rsidR="008C41B7" w:rsidRPr="004A6CC5" w:rsidRDefault="004A508C" w:rsidP="008C41B7">
      <w:pPr>
        <w:jc w:val="center"/>
        <w:rPr>
          <w:rFonts w:ascii="Times New Roman" w:hAnsi="Times New Roman" w:cs="Times New Roman"/>
          <w:b/>
          <w:sz w:val="24"/>
          <w:szCs w:val="24"/>
          <w:u w:val="single"/>
        </w:rPr>
      </w:pPr>
      <w:r w:rsidRPr="004A6CC5">
        <w:rPr>
          <w:rFonts w:ascii="Times New Roman" w:hAnsi="Times New Roman" w:cs="Times New Roman"/>
          <w:b/>
          <w:sz w:val="24"/>
          <w:szCs w:val="24"/>
          <w:u w:val="single"/>
        </w:rPr>
        <w:br w:type="page"/>
      </w:r>
      <w:r w:rsidR="00385CA0" w:rsidRPr="004A6CC5">
        <w:rPr>
          <w:rFonts w:ascii="Times New Roman" w:hAnsi="Times New Roman" w:cs="Times New Roman"/>
          <w:b/>
          <w:sz w:val="24"/>
          <w:szCs w:val="24"/>
        </w:rPr>
        <w:lastRenderedPageBreak/>
        <w:t>References</w:t>
      </w:r>
    </w:p>
    <w:p w14:paraId="642CADB9" w14:textId="77777777" w:rsidR="00FF4C2B" w:rsidRDefault="008C41B7" w:rsidP="00FF4C2B">
      <w:pPr>
        <w:pStyle w:val="CommentText"/>
        <w:spacing w:line="480" w:lineRule="auto"/>
        <w:rPr>
          <w:rFonts w:ascii="Times New Roman" w:eastAsiaTheme="minorEastAsia" w:hAnsi="Times New Roman" w:cs="Times New Roman"/>
          <w:i/>
          <w:iCs/>
          <w:color w:val="000000" w:themeColor="text1"/>
          <w:sz w:val="24"/>
          <w:szCs w:val="24"/>
        </w:rPr>
      </w:pPr>
      <w:r w:rsidRPr="004A6CC5">
        <w:rPr>
          <w:rFonts w:ascii="Times New Roman" w:eastAsiaTheme="minorEastAsia" w:hAnsi="Times New Roman" w:cs="Times New Roman"/>
          <w:color w:val="000000" w:themeColor="text1"/>
          <w:sz w:val="24"/>
          <w:szCs w:val="24"/>
        </w:rPr>
        <w:t>Braun, V., &amp; Clarke, V. (2006). Using thematic analysis in psychology.</w:t>
      </w:r>
      <w:r w:rsidRPr="004A6CC5">
        <w:rPr>
          <w:rFonts w:ascii="Times New Roman" w:eastAsiaTheme="minorEastAsia" w:hAnsi="Times New Roman" w:cs="Times New Roman"/>
          <w:i/>
          <w:iCs/>
          <w:color w:val="000000" w:themeColor="text1"/>
          <w:sz w:val="24"/>
          <w:szCs w:val="24"/>
        </w:rPr>
        <w:t xml:space="preserve"> Qualitative Research in </w:t>
      </w:r>
    </w:p>
    <w:p w14:paraId="0B9FD214" w14:textId="211180E1" w:rsidR="008C41B7" w:rsidRPr="00FF4C2B" w:rsidRDefault="008C41B7" w:rsidP="00FF4C2B">
      <w:pPr>
        <w:pStyle w:val="CommentText"/>
        <w:spacing w:line="480" w:lineRule="auto"/>
        <w:ind w:firstLine="720"/>
        <w:rPr>
          <w:rFonts w:ascii="Times New Roman" w:eastAsiaTheme="minorEastAsia" w:hAnsi="Times New Roman" w:cs="Times New Roman"/>
          <w:i/>
          <w:iCs/>
          <w:color w:val="000000" w:themeColor="text1"/>
          <w:sz w:val="24"/>
          <w:szCs w:val="24"/>
        </w:rPr>
      </w:pPr>
      <w:r w:rsidRPr="004A6CC5">
        <w:rPr>
          <w:rFonts w:ascii="Times New Roman" w:eastAsiaTheme="minorEastAsia" w:hAnsi="Times New Roman" w:cs="Times New Roman"/>
          <w:i/>
          <w:iCs/>
          <w:color w:val="000000" w:themeColor="text1"/>
          <w:sz w:val="24"/>
          <w:szCs w:val="24"/>
        </w:rPr>
        <w:t>Psychology, 3</w:t>
      </w:r>
      <w:r w:rsidRPr="004A6CC5">
        <w:rPr>
          <w:rFonts w:ascii="Times New Roman" w:eastAsiaTheme="minorEastAsia" w:hAnsi="Times New Roman" w:cs="Times New Roman"/>
          <w:color w:val="000000" w:themeColor="text1"/>
          <w:sz w:val="24"/>
          <w:szCs w:val="24"/>
        </w:rPr>
        <w:t>(2), 77-101.</w:t>
      </w:r>
      <w:r w:rsidRPr="004A6CC5">
        <w:rPr>
          <w:rFonts w:ascii="Times New Roman" w:hAnsi="Times New Roman" w:cs="Times New Roman"/>
          <w:color w:val="000000" w:themeColor="text1"/>
          <w:sz w:val="24"/>
          <w:szCs w:val="24"/>
        </w:rPr>
        <w:tab/>
      </w:r>
    </w:p>
    <w:p w14:paraId="0802375F" w14:textId="77777777" w:rsidR="00D2584E" w:rsidRDefault="00D2584E" w:rsidP="00D2584E">
      <w:pPr>
        <w:pStyle w:val="CommentText"/>
        <w:spacing w:line="48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Citizenship and Immigration </w:t>
      </w:r>
      <w:r w:rsidRPr="004A6CC5">
        <w:rPr>
          <w:rFonts w:ascii="Times New Roman" w:hAnsi="Times New Roman" w:cs="Times New Roman"/>
          <w:color w:val="000000" w:themeColor="text1"/>
          <w:sz w:val="24"/>
          <w:szCs w:val="24"/>
        </w:rPr>
        <w:t xml:space="preserve">Canada. (2014). </w:t>
      </w:r>
      <w:r w:rsidRPr="004A6CC5">
        <w:rPr>
          <w:rFonts w:ascii="Times New Roman" w:hAnsi="Times New Roman" w:cs="Times New Roman"/>
          <w:i/>
          <w:color w:val="000000" w:themeColor="text1"/>
          <w:sz w:val="24"/>
          <w:szCs w:val="24"/>
        </w:rPr>
        <w:t xml:space="preserve">Facts and figures 2013 – Immigration Overview: </w:t>
      </w:r>
    </w:p>
    <w:p w14:paraId="01648300" w14:textId="6B7FAA0B" w:rsidR="00D2584E" w:rsidRPr="004A6CC5" w:rsidRDefault="00D2584E" w:rsidP="00D2584E">
      <w:pPr>
        <w:pStyle w:val="CommentText"/>
        <w:spacing w:line="480" w:lineRule="auto"/>
        <w:ind w:left="720"/>
        <w:rPr>
          <w:rFonts w:ascii="Times New Roman" w:hAnsi="Times New Roman" w:cs="Times New Roman"/>
          <w:i/>
          <w:color w:val="000000" w:themeColor="text1"/>
          <w:sz w:val="24"/>
          <w:szCs w:val="24"/>
        </w:rPr>
      </w:pPr>
      <w:r w:rsidRPr="004A6CC5">
        <w:rPr>
          <w:rFonts w:ascii="Times New Roman" w:hAnsi="Times New Roman" w:cs="Times New Roman"/>
          <w:i/>
          <w:color w:val="000000" w:themeColor="text1"/>
          <w:sz w:val="24"/>
          <w:szCs w:val="24"/>
        </w:rPr>
        <w:t xml:space="preserve">Temporary residents. </w:t>
      </w:r>
      <w:r w:rsidRPr="004A6CC5">
        <w:rPr>
          <w:rFonts w:ascii="Times New Roman" w:hAnsi="Times New Roman" w:cs="Times New Roman"/>
          <w:color w:val="000000" w:themeColor="text1"/>
          <w:sz w:val="24"/>
          <w:szCs w:val="24"/>
        </w:rPr>
        <w:t xml:space="preserve">Retrieved from </w:t>
      </w:r>
      <w:hyperlink r:id="rId7" w:history="1">
        <w:r w:rsidRPr="004A6CC5">
          <w:rPr>
            <w:rStyle w:val="Hyperlink"/>
            <w:rFonts w:ascii="Times New Roman" w:hAnsi="Times New Roman" w:cs="Times New Roman"/>
            <w:color w:val="000000" w:themeColor="text1"/>
            <w:sz w:val="24"/>
            <w:szCs w:val="24"/>
            <w:u w:val="none"/>
          </w:rPr>
          <w:t>http://www.cic.gc.ca/english/resources/statistics/facts2013/temporary/2-1.asp</w:t>
        </w:r>
      </w:hyperlink>
      <w:r w:rsidRPr="004A6CC5">
        <w:rPr>
          <w:rFonts w:ascii="Times New Roman" w:hAnsi="Times New Roman" w:cs="Times New Roman"/>
          <w:color w:val="000000" w:themeColor="text1"/>
          <w:sz w:val="24"/>
          <w:szCs w:val="24"/>
        </w:rPr>
        <w:t xml:space="preserve"> </w:t>
      </w:r>
    </w:p>
    <w:p w14:paraId="42B23BE6" w14:textId="77777777" w:rsidR="00FF4C2B" w:rsidRDefault="008C41B7" w:rsidP="00FF4C2B">
      <w:pPr>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Dahal</w:t>
      </w:r>
      <w:proofErr w:type="spellEnd"/>
      <w:r w:rsidRPr="004A6CC5">
        <w:rPr>
          <w:rFonts w:ascii="Times New Roman" w:eastAsiaTheme="minorEastAsia" w:hAnsi="Times New Roman" w:cs="Times New Roman"/>
          <w:color w:val="000000" w:themeColor="text1"/>
          <w:sz w:val="24"/>
          <w:szCs w:val="24"/>
        </w:rPr>
        <w:t xml:space="preserve">, G., </w:t>
      </w:r>
      <w:proofErr w:type="spellStart"/>
      <w:r w:rsidRPr="004A6CC5">
        <w:rPr>
          <w:rFonts w:ascii="Times New Roman" w:eastAsiaTheme="minorEastAsia" w:hAnsi="Times New Roman" w:cs="Times New Roman"/>
          <w:color w:val="000000" w:themeColor="text1"/>
          <w:sz w:val="24"/>
          <w:szCs w:val="24"/>
        </w:rPr>
        <w:t>Qayyum</w:t>
      </w:r>
      <w:proofErr w:type="spellEnd"/>
      <w:r w:rsidRPr="004A6CC5">
        <w:rPr>
          <w:rFonts w:ascii="Times New Roman" w:eastAsiaTheme="minorEastAsia" w:hAnsi="Times New Roman" w:cs="Times New Roman"/>
          <w:color w:val="000000" w:themeColor="text1"/>
          <w:sz w:val="24"/>
          <w:szCs w:val="24"/>
        </w:rPr>
        <w:t xml:space="preserve">, A., </w:t>
      </w:r>
      <w:proofErr w:type="spellStart"/>
      <w:r w:rsidRPr="004A6CC5">
        <w:rPr>
          <w:rFonts w:ascii="Times New Roman" w:eastAsiaTheme="minorEastAsia" w:hAnsi="Times New Roman" w:cs="Times New Roman"/>
          <w:color w:val="000000" w:themeColor="text1"/>
          <w:sz w:val="24"/>
          <w:szCs w:val="24"/>
        </w:rPr>
        <w:t>Ferreyra</w:t>
      </w:r>
      <w:proofErr w:type="spellEnd"/>
      <w:r w:rsidRPr="004A6CC5">
        <w:rPr>
          <w:rFonts w:ascii="Times New Roman" w:eastAsiaTheme="minorEastAsia" w:hAnsi="Times New Roman" w:cs="Times New Roman"/>
          <w:color w:val="000000" w:themeColor="text1"/>
          <w:sz w:val="24"/>
          <w:szCs w:val="24"/>
        </w:rPr>
        <w:t xml:space="preserve">, M., </w:t>
      </w:r>
      <w:proofErr w:type="spellStart"/>
      <w:r w:rsidRPr="004A6CC5">
        <w:rPr>
          <w:rFonts w:ascii="Times New Roman" w:eastAsiaTheme="minorEastAsia" w:hAnsi="Times New Roman" w:cs="Times New Roman"/>
          <w:color w:val="000000" w:themeColor="text1"/>
          <w:sz w:val="24"/>
          <w:szCs w:val="24"/>
        </w:rPr>
        <w:t>Kassim</w:t>
      </w:r>
      <w:proofErr w:type="spellEnd"/>
      <w:r w:rsidRPr="004A6CC5">
        <w:rPr>
          <w:rFonts w:ascii="Times New Roman" w:eastAsiaTheme="minorEastAsia" w:hAnsi="Times New Roman" w:cs="Times New Roman"/>
          <w:color w:val="000000" w:themeColor="text1"/>
          <w:sz w:val="24"/>
          <w:szCs w:val="24"/>
        </w:rPr>
        <w:t xml:space="preserve">, H., &amp; </w:t>
      </w:r>
      <w:proofErr w:type="spellStart"/>
      <w:r w:rsidRPr="004A6CC5">
        <w:rPr>
          <w:rFonts w:ascii="Times New Roman" w:eastAsiaTheme="minorEastAsia" w:hAnsi="Times New Roman" w:cs="Times New Roman"/>
          <w:color w:val="000000" w:themeColor="text1"/>
          <w:sz w:val="24"/>
          <w:szCs w:val="24"/>
        </w:rPr>
        <w:t>Pottie</w:t>
      </w:r>
      <w:proofErr w:type="spellEnd"/>
      <w:r w:rsidRPr="004A6CC5">
        <w:rPr>
          <w:rFonts w:ascii="Times New Roman" w:eastAsiaTheme="minorEastAsia" w:hAnsi="Times New Roman" w:cs="Times New Roman"/>
          <w:color w:val="000000" w:themeColor="text1"/>
          <w:sz w:val="24"/>
          <w:szCs w:val="24"/>
        </w:rPr>
        <w:t xml:space="preserve">, K. (2014). Immigrant community </w:t>
      </w:r>
    </w:p>
    <w:p w14:paraId="07CDC416" w14:textId="7C303912" w:rsidR="008C41B7" w:rsidRPr="004A6CC5" w:rsidRDefault="008C41B7" w:rsidP="00FF4C2B">
      <w:pPr>
        <w:spacing w:line="480" w:lineRule="auto"/>
        <w:ind w:left="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leaders</w:t>
      </w:r>
      <w:proofErr w:type="gramEnd"/>
      <w:r w:rsidRPr="004A6CC5">
        <w:rPr>
          <w:rFonts w:ascii="Times New Roman" w:eastAsiaTheme="minorEastAsia" w:hAnsi="Times New Roman" w:cs="Times New Roman"/>
          <w:color w:val="000000" w:themeColor="text1"/>
          <w:sz w:val="24"/>
          <w:szCs w:val="24"/>
        </w:rPr>
        <w:t xml:space="preserve"> identify four dimensions of trust for culturally appropriate diabetes education and care.</w:t>
      </w:r>
      <w:r w:rsidRPr="004A6CC5">
        <w:rPr>
          <w:rFonts w:ascii="Times New Roman" w:eastAsiaTheme="minorEastAsia" w:hAnsi="Times New Roman" w:cs="Times New Roman"/>
          <w:i/>
          <w:iCs/>
          <w:color w:val="000000" w:themeColor="text1"/>
          <w:sz w:val="24"/>
          <w:szCs w:val="24"/>
        </w:rPr>
        <w:t xml:space="preserve"> Journal of Immigrant and Minority Health, 16</w:t>
      </w:r>
      <w:r w:rsidRPr="004A6CC5">
        <w:rPr>
          <w:rFonts w:ascii="Times New Roman" w:eastAsiaTheme="minorEastAsia" w:hAnsi="Times New Roman" w:cs="Times New Roman"/>
          <w:color w:val="000000" w:themeColor="text1"/>
          <w:sz w:val="24"/>
          <w:szCs w:val="24"/>
        </w:rPr>
        <w:t>(5), 978-984.</w:t>
      </w:r>
    </w:p>
    <w:p w14:paraId="6915005B" w14:textId="77777777" w:rsidR="00FF4C2B" w:rsidRDefault="008C41B7" w:rsidP="00FF4C2B">
      <w:pPr>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Dastjerdi</w:t>
      </w:r>
      <w:proofErr w:type="spellEnd"/>
      <w:r w:rsidRPr="004A6CC5">
        <w:rPr>
          <w:rFonts w:ascii="Times New Roman" w:eastAsiaTheme="minorEastAsia" w:hAnsi="Times New Roman" w:cs="Times New Roman"/>
          <w:color w:val="000000" w:themeColor="text1"/>
          <w:sz w:val="24"/>
          <w:szCs w:val="24"/>
        </w:rPr>
        <w:t xml:space="preserve">, M. (2012). The case of </w:t>
      </w:r>
      <w:r w:rsidR="0033577A" w:rsidRPr="004A6CC5">
        <w:rPr>
          <w:rFonts w:ascii="Times New Roman" w:eastAsiaTheme="minorEastAsia" w:hAnsi="Times New Roman" w:cs="Times New Roman"/>
          <w:color w:val="000000" w:themeColor="text1"/>
          <w:sz w:val="24"/>
          <w:szCs w:val="24"/>
        </w:rPr>
        <w:t>Iranian</w:t>
      </w:r>
      <w:r w:rsidRPr="004A6CC5">
        <w:rPr>
          <w:rFonts w:ascii="Times New Roman" w:eastAsiaTheme="minorEastAsia" w:hAnsi="Times New Roman" w:cs="Times New Roman"/>
          <w:color w:val="000000" w:themeColor="text1"/>
          <w:sz w:val="24"/>
          <w:szCs w:val="24"/>
        </w:rPr>
        <w:t xml:space="preserve"> immigrants in the greater </w:t>
      </w:r>
      <w:r w:rsidR="0033577A" w:rsidRPr="004A6CC5">
        <w:rPr>
          <w:rFonts w:ascii="Times New Roman" w:eastAsiaTheme="minorEastAsia" w:hAnsi="Times New Roman" w:cs="Times New Roman"/>
          <w:color w:val="000000" w:themeColor="text1"/>
          <w:sz w:val="24"/>
          <w:szCs w:val="24"/>
        </w:rPr>
        <w:t>Toronto</w:t>
      </w:r>
      <w:r w:rsidRPr="004A6CC5">
        <w:rPr>
          <w:rFonts w:ascii="Times New Roman" w:eastAsiaTheme="minorEastAsia" w:hAnsi="Times New Roman" w:cs="Times New Roman"/>
          <w:color w:val="000000" w:themeColor="text1"/>
          <w:sz w:val="24"/>
          <w:szCs w:val="24"/>
        </w:rPr>
        <w:t xml:space="preserve"> area: A qualitative </w:t>
      </w:r>
    </w:p>
    <w:p w14:paraId="13E08D3A" w14:textId="65BB8703" w:rsidR="008C41B7" w:rsidRPr="00FF4C2B" w:rsidRDefault="008C41B7" w:rsidP="00FF4C2B">
      <w:pPr>
        <w:spacing w:line="480" w:lineRule="auto"/>
        <w:ind w:firstLine="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study</w:t>
      </w:r>
      <w:proofErr w:type="gramEnd"/>
      <w:r w:rsidRPr="004A6CC5">
        <w:rPr>
          <w:rFonts w:ascii="Times New Roman" w:eastAsiaTheme="minorEastAsia" w:hAnsi="Times New Roman" w:cs="Times New Roman"/>
          <w:color w:val="000000" w:themeColor="text1"/>
          <w:sz w:val="24"/>
          <w:szCs w:val="24"/>
        </w:rPr>
        <w:t>.</w:t>
      </w:r>
      <w:r w:rsidRPr="004A6CC5">
        <w:rPr>
          <w:rFonts w:ascii="Times New Roman" w:eastAsiaTheme="minorEastAsia" w:hAnsi="Times New Roman" w:cs="Times New Roman"/>
          <w:i/>
          <w:iCs/>
          <w:color w:val="000000" w:themeColor="text1"/>
          <w:sz w:val="24"/>
          <w:szCs w:val="24"/>
        </w:rPr>
        <w:t xml:space="preserve"> International Journal for Equity in Health, 11</w:t>
      </w:r>
      <w:r w:rsidRPr="004A6CC5">
        <w:rPr>
          <w:rFonts w:ascii="Times New Roman" w:eastAsiaTheme="minorEastAsia" w:hAnsi="Times New Roman" w:cs="Times New Roman"/>
          <w:color w:val="000000" w:themeColor="text1"/>
          <w:sz w:val="24"/>
          <w:szCs w:val="24"/>
        </w:rPr>
        <w:t>(9), 1-8.</w:t>
      </w:r>
    </w:p>
    <w:p w14:paraId="75FB42B2" w14:textId="77777777" w:rsidR="00FF4C2B" w:rsidRDefault="008C41B7" w:rsidP="00FF4C2B">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A6CC5">
        <w:rPr>
          <w:rFonts w:ascii="Times New Roman" w:hAnsi="Times New Roman" w:cs="Times New Roman"/>
          <w:color w:val="000000" w:themeColor="text1"/>
          <w:sz w:val="24"/>
          <w:szCs w:val="24"/>
        </w:rPr>
        <w:t>Dastjerdi</w:t>
      </w:r>
      <w:proofErr w:type="spellEnd"/>
      <w:r w:rsidRPr="004A6CC5">
        <w:rPr>
          <w:rFonts w:ascii="Times New Roman" w:hAnsi="Times New Roman" w:cs="Times New Roman"/>
          <w:color w:val="000000" w:themeColor="text1"/>
          <w:sz w:val="24"/>
          <w:szCs w:val="24"/>
        </w:rPr>
        <w:t xml:space="preserve">, M., (2007). Becoming self-sufficient: The experience of Iranian immigrants who </w:t>
      </w:r>
    </w:p>
    <w:p w14:paraId="394E65AE" w14:textId="433AA777" w:rsidR="008C41B7" w:rsidRPr="004A6CC5" w:rsidRDefault="008C41B7" w:rsidP="00FF4C2B">
      <w:pPr>
        <w:autoSpaceDE w:val="0"/>
        <w:autoSpaceDN w:val="0"/>
        <w:adjustRightInd w:val="0"/>
        <w:spacing w:after="0" w:line="480" w:lineRule="auto"/>
        <w:ind w:left="720"/>
        <w:rPr>
          <w:rFonts w:ascii="Times New Roman" w:hAnsi="Times New Roman" w:cs="Times New Roman"/>
          <w:color w:val="000000" w:themeColor="text1"/>
          <w:sz w:val="24"/>
          <w:szCs w:val="24"/>
        </w:rPr>
      </w:pPr>
      <w:proofErr w:type="gramStart"/>
      <w:r w:rsidRPr="004A6CC5">
        <w:rPr>
          <w:rFonts w:ascii="Times New Roman" w:hAnsi="Times New Roman" w:cs="Times New Roman"/>
          <w:color w:val="000000" w:themeColor="text1"/>
          <w:sz w:val="24"/>
          <w:szCs w:val="24"/>
        </w:rPr>
        <w:t>access</w:t>
      </w:r>
      <w:proofErr w:type="gramEnd"/>
      <w:r w:rsidRPr="004A6CC5">
        <w:rPr>
          <w:rFonts w:ascii="Times New Roman" w:hAnsi="Times New Roman" w:cs="Times New Roman"/>
          <w:color w:val="000000" w:themeColor="text1"/>
          <w:sz w:val="24"/>
          <w:szCs w:val="24"/>
        </w:rPr>
        <w:t xml:space="preserve"> Canadian health care services [</w:t>
      </w:r>
      <w:r w:rsidR="0033577A">
        <w:rPr>
          <w:rFonts w:ascii="Times New Roman" w:hAnsi="Times New Roman" w:cs="Times New Roman"/>
          <w:color w:val="000000" w:themeColor="text1"/>
          <w:sz w:val="24"/>
          <w:szCs w:val="24"/>
        </w:rPr>
        <w:t>D</w:t>
      </w:r>
      <w:r w:rsidRPr="004A6CC5">
        <w:rPr>
          <w:rFonts w:ascii="Times New Roman" w:hAnsi="Times New Roman" w:cs="Times New Roman"/>
          <w:color w:val="000000" w:themeColor="text1"/>
          <w:sz w:val="24"/>
          <w:szCs w:val="24"/>
        </w:rPr>
        <w:t xml:space="preserve">octoral dissertation]. University of Alberta, Alberta. </w:t>
      </w:r>
    </w:p>
    <w:p w14:paraId="33EBA62D" w14:textId="77777777" w:rsidR="00FF4C2B" w:rsidRDefault="008C41B7" w:rsidP="00FF4C2B">
      <w:pPr>
        <w:spacing w:after="0"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Denzin, N. K., &amp; Lincoln. Y. S. (2005). </w:t>
      </w:r>
      <w:r w:rsidRPr="004A6CC5">
        <w:rPr>
          <w:rFonts w:ascii="Times New Roman" w:eastAsiaTheme="minorEastAsia" w:hAnsi="Times New Roman" w:cs="Times New Roman"/>
          <w:i/>
          <w:iCs/>
          <w:color w:val="000000" w:themeColor="text1"/>
          <w:sz w:val="24"/>
          <w:szCs w:val="24"/>
        </w:rPr>
        <w:t xml:space="preserve">The sage handbook of qualitative research </w:t>
      </w:r>
      <w:r w:rsidRPr="004A6CC5">
        <w:rPr>
          <w:rFonts w:ascii="Times New Roman" w:eastAsiaTheme="minorEastAsia" w:hAnsi="Times New Roman" w:cs="Times New Roman"/>
          <w:iCs/>
          <w:color w:val="000000" w:themeColor="text1"/>
          <w:sz w:val="24"/>
          <w:szCs w:val="24"/>
        </w:rPr>
        <w:t>(3</w:t>
      </w:r>
      <w:r w:rsidRPr="004A6CC5">
        <w:rPr>
          <w:rFonts w:ascii="Times New Roman" w:eastAsiaTheme="minorEastAsia" w:hAnsi="Times New Roman" w:cs="Times New Roman"/>
          <w:iCs/>
          <w:color w:val="000000" w:themeColor="text1"/>
          <w:sz w:val="24"/>
          <w:szCs w:val="24"/>
          <w:vertAlign w:val="superscript"/>
        </w:rPr>
        <w:t xml:space="preserve">rd </w:t>
      </w:r>
      <w:proofErr w:type="gramStart"/>
      <w:r w:rsidRPr="004A6CC5">
        <w:rPr>
          <w:rFonts w:ascii="Times New Roman" w:eastAsiaTheme="minorEastAsia" w:hAnsi="Times New Roman" w:cs="Times New Roman"/>
          <w:iCs/>
          <w:color w:val="000000" w:themeColor="text1"/>
          <w:sz w:val="24"/>
          <w:szCs w:val="24"/>
        </w:rPr>
        <w:t>ed</w:t>
      </w:r>
      <w:proofErr w:type="gramEnd"/>
      <w:r w:rsidRPr="004A6CC5">
        <w:rPr>
          <w:rFonts w:ascii="Times New Roman" w:eastAsiaTheme="minorEastAsia" w:hAnsi="Times New Roman" w:cs="Times New Roman"/>
          <w:iCs/>
          <w:color w:val="000000" w:themeColor="text1"/>
          <w:sz w:val="24"/>
          <w:szCs w:val="24"/>
        </w:rPr>
        <w:t>.).</w:t>
      </w:r>
      <w:r w:rsidRPr="004A6CC5">
        <w:rPr>
          <w:rFonts w:ascii="Times New Roman" w:eastAsiaTheme="minorEastAsia" w:hAnsi="Times New Roman" w:cs="Times New Roman"/>
          <w:color w:val="000000" w:themeColor="text1"/>
          <w:sz w:val="24"/>
          <w:szCs w:val="24"/>
        </w:rPr>
        <w:t xml:space="preserve"> </w:t>
      </w:r>
    </w:p>
    <w:p w14:paraId="7AE39A5B" w14:textId="7252D972" w:rsidR="008C41B7" w:rsidRPr="00FF4C2B" w:rsidRDefault="008C41B7" w:rsidP="00FF4C2B">
      <w:pPr>
        <w:spacing w:after="0" w:line="480" w:lineRule="auto"/>
        <w:ind w:firstLine="720"/>
        <w:rPr>
          <w:rFonts w:ascii="Times New Roman" w:eastAsiaTheme="minorEastAsia" w:hAnsi="Times New Roman" w:cs="Times New Roman"/>
          <w:iCs/>
          <w:color w:val="000000" w:themeColor="text1"/>
          <w:sz w:val="24"/>
          <w:szCs w:val="24"/>
          <w:vertAlign w:val="superscript"/>
        </w:rPr>
      </w:pPr>
      <w:r w:rsidRPr="004A6CC5">
        <w:rPr>
          <w:rFonts w:ascii="Times New Roman" w:eastAsiaTheme="minorEastAsia" w:hAnsi="Times New Roman" w:cs="Times New Roman"/>
          <w:color w:val="000000" w:themeColor="text1"/>
          <w:sz w:val="24"/>
          <w:szCs w:val="24"/>
        </w:rPr>
        <w:t>Thousand oaks, CA: Sage.</w:t>
      </w:r>
    </w:p>
    <w:p w14:paraId="1E83F825" w14:textId="77777777" w:rsidR="00FF4C2B" w:rsidRDefault="008C41B7" w:rsidP="00FF4C2B">
      <w:pPr>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England, M., </w:t>
      </w:r>
      <w:proofErr w:type="spellStart"/>
      <w:r w:rsidRPr="004A6CC5">
        <w:rPr>
          <w:rFonts w:ascii="Times New Roman" w:eastAsiaTheme="minorEastAsia" w:hAnsi="Times New Roman" w:cs="Times New Roman"/>
          <w:color w:val="000000" w:themeColor="text1"/>
          <w:sz w:val="24"/>
          <w:szCs w:val="24"/>
        </w:rPr>
        <w:t>Mysyk</w:t>
      </w:r>
      <w:proofErr w:type="spellEnd"/>
      <w:r w:rsidRPr="004A6CC5">
        <w:rPr>
          <w:rFonts w:ascii="Times New Roman" w:eastAsiaTheme="minorEastAsia" w:hAnsi="Times New Roman" w:cs="Times New Roman"/>
          <w:color w:val="000000" w:themeColor="text1"/>
          <w:sz w:val="24"/>
          <w:szCs w:val="24"/>
        </w:rPr>
        <w:t xml:space="preserve">, A., &amp; Gallegos, J. A. A. (2007). </w:t>
      </w:r>
      <w:r w:rsidR="00FF4C2B">
        <w:rPr>
          <w:rFonts w:ascii="Times New Roman" w:eastAsiaTheme="minorEastAsia" w:hAnsi="Times New Roman" w:cs="Times New Roman"/>
          <w:color w:val="000000" w:themeColor="text1"/>
          <w:sz w:val="24"/>
          <w:szCs w:val="24"/>
        </w:rPr>
        <w:t xml:space="preserve">An examination of </w:t>
      </w:r>
      <w:proofErr w:type="spellStart"/>
      <w:r w:rsidR="00FF4C2B">
        <w:rPr>
          <w:rFonts w:ascii="Times New Roman" w:eastAsiaTheme="minorEastAsia" w:hAnsi="Times New Roman" w:cs="Times New Roman"/>
          <w:color w:val="000000" w:themeColor="text1"/>
          <w:sz w:val="24"/>
          <w:szCs w:val="24"/>
        </w:rPr>
        <w:t>nervios</w:t>
      </w:r>
      <w:proofErr w:type="spellEnd"/>
      <w:r w:rsidR="00FF4C2B">
        <w:rPr>
          <w:rFonts w:ascii="Times New Roman" w:eastAsiaTheme="minorEastAsia" w:hAnsi="Times New Roman" w:cs="Times New Roman"/>
          <w:color w:val="000000" w:themeColor="text1"/>
          <w:sz w:val="24"/>
          <w:szCs w:val="24"/>
        </w:rPr>
        <w:t xml:space="preserve"> among  </w:t>
      </w:r>
    </w:p>
    <w:p w14:paraId="51735312" w14:textId="47D36707" w:rsidR="008C41B7" w:rsidRPr="00FF4C2B" w:rsidRDefault="0033577A" w:rsidP="00FF4C2B">
      <w:pPr>
        <w:spacing w:line="480" w:lineRule="auto"/>
        <w:ind w:firstLine="720"/>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Mexican</w:t>
      </w:r>
      <w:r w:rsidR="008C41B7" w:rsidRPr="004A6CC5">
        <w:rPr>
          <w:rFonts w:ascii="Times New Roman" w:eastAsiaTheme="minorEastAsia" w:hAnsi="Times New Roman" w:cs="Times New Roman"/>
          <w:color w:val="000000" w:themeColor="text1"/>
          <w:sz w:val="24"/>
          <w:szCs w:val="24"/>
        </w:rPr>
        <w:t xml:space="preserve"> seasonal farm workers.</w:t>
      </w:r>
      <w:r w:rsidR="008C41B7" w:rsidRPr="004A6CC5">
        <w:rPr>
          <w:rFonts w:ascii="Times New Roman" w:eastAsiaTheme="minorEastAsia" w:hAnsi="Times New Roman" w:cs="Times New Roman"/>
          <w:i/>
          <w:iCs/>
          <w:color w:val="000000" w:themeColor="text1"/>
          <w:sz w:val="24"/>
          <w:szCs w:val="24"/>
        </w:rPr>
        <w:t xml:space="preserve"> Nursing Inquiry, 14</w:t>
      </w:r>
      <w:r w:rsidR="008C41B7" w:rsidRPr="004A6CC5">
        <w:rPr>
          <w:rFonts w:ascii="Times New Roman" w:eastAsiaTheme="minorEastAsia" w:hAnsi="Times New Roman" w:cs="Times New Roman"/>
          <w:color w:val="000000" w:themeColor="text1"/>
          <w:sz w:val="24"/>
          <w:szCs w:val="24"/>
        </w:rPr>
        <w:t>(3), 189-201.</w:t>
      </w:r>
    </w:p>
    <w:p w14:paraId="45D7A554" w14:textId="5FE2BB38" w:rsidR="008C41B7" w:rsidRPr="004A6CC5" w:rsidRDefault="008C41B7" w:rsidP="008C41B7">
      <w:pPr>
        <w:pStyle w:val="Default"/>
        <w:spacing w:line="480" w:lineRule="auto"/>
        <w:rPr>
          <w:rFonts w:ascii="Times New Roman" w:eastAsiaTheme="minorEastAsia" w:hAnsi="Times New Roman" w:cs="Times New Roman"/>
          <w:color w:val="000000" w:themeColor="text1"/>
        </w:rPr>
      </w:pPr>
      <w:proofErr w:type="spellStart"/>
      <w:r w:rsidRPr="004A6CC5">
        <w:rPr>
          <w:rFonts w:ascii="Times New Roman" w:eastAsiaTheme="minorEastAsia" w:hAnsi="Times New Roman" w:cs="Times New Roman"/>
          <w:color w:val="000000" w:themeColor="text1"/>
        </w:rPr>
        <w:t>Esses</w:t>
      </w:r>
      <w:proofErr w:type="spellEnd"/>
      <w:r w:rsidRPr="004A6CC5">
        <w:rPr>
          <w:rFonts w:ascii="Times New Roman" w:eastAsiaTheme="minorEastAsia" w:hAnsi="Times New Roman" w:cs="Times New Roman"/>
          <w:color w:val="000000" w:themeColor="text1"/>
        </w:rPr>
        <w:t xml:space="preserve">, V. M., </w:t>
      </w:r>
      <w:proofErr w:type="spellStart"/>
      <w:r w:rsidRPr="004A6CC5">
        <w:rPr>
          <w:rFonts w:ascii="Times New Roman" w:eastAsiaTheme="minorEastAsia" w:hAnsi="Times New Roman" w:cs="Times New Roman"/>
          <w:color w:val="000000" w:themeColor="text1"/>
        </w:rPr>
        <w:t>Ravanera</w:t>
      </w:r>
      <w:proofErr w:type="spellEnd"/>
      <w:r w:rsidRPr="004A6CC5">
        <w:rPr>
          <w:rFonts w:ascii="Times New Roman" w:eastAsiaTheme="minorEastAsia" w:hAnsi="Times New Roman" w:cs="Times New Roman"/>
          <w:color w:val="000000" w:themeColor="text1"/>
        </w:rPr>
        <w:t xml:space="preserve">, Z., Burstein, M., Hallman, S., &amp; </w:t>
      </w:r>
      <w:proofErr w:type="spellStart"/>
      <w:r w:rsidRPr="004A6CC5">
        <w:rPr>
          <w:rFonts w:ascii="Times New Roman" w:eastAsiaTheme="minorEastAsia" w:hAnsi="Times New Roman" w:cs="Times New Roman"/>
          <w:color w:val="000000" w:themeColor="text1"/>
        </w:rPr>
        <w:t>Medianu</w:t>
      </w:r>
      <w:proofErr w:type="spellEnd"/>
      <w:r w:rsidRPr="004A6CC5">
        <w:rPr>
          <w:rFonts w:ascii="Times New Roman" w:eastAsiaTheme="minorEastAsia" w:hAnsi="Times New Roman" w:cs="Times New Roman"/>
          <w:color w:val="000000" w:themeColor="text1"/>
        </w:rPr>
        <w:t xml:space="preserve">, S. (2012). Alberta </w:t>
      </w:r>
    </w:p>
    <w:p w14:paraId="7CEE6ADE" w14:textId="77777777" w:rsidR="008C41B7" w:rsidRPr="004A6CC5" w:rsidRDefault="008C41B7" w:rsidP="008C41B7">
      <w:pPr>
        <w:pStyle w:val="Default"/>
        <w:spacing w:line="480" w:lineRule="auto"/>
        <w:ind w:left="720"/>
        <w:rPr>
          <w:rFonts w:ascii="Times New Roman" w:hAnsi="Times New Roman" w:cs="Times New Roman"/>
          <w:color w:val="000000" w:themeColor="text1"/>
        </w:rPr>
      </w:pPr>
      <w:proofErr w:type="gramStart"/>
      <w:r w:rsidRPr="004A6CC5">
        <w:rPr>
          <w:rFonts w:ascii="Times New Roman" w:eastAsiaTheme="minorEastAsia" w:hAnsi="Times New Roman" w:cs="Times New Roman"/>
          <w:color w:val="000000" w:themeColor="text1"/>
        </w:rPr>
        <w:t>settlement</w:t>
      </w:r>
      <w:proofErr w:type="gramEnd"/>
      <w:r w:rsidRPr="004A6CC5">
        <w:rPr>
          <w:rFonts w:ascii="Times New Roman" w:eastAsiaTheme="minorEastAsia" w:hAnsi="Times New Roman" w:cs="Times New Roman"/>
          <w:color w:val="000000" w:themeColor="text1"/>
        </w:rPr>
        <w:t xml:space="preserve"> outcomes survey. </w:t>
      </w:r>
      <w:r w:rsidRPr="004A6CC5">
        <w:rPr>
          <w:rFonts w:ascii="Times New Roman" w:hAnsi="Times New Roman" w:cs="Times New Roman"/>
          <w:color w:val="000000" w:themeColor="text1"/>
        </w:rPr>
        <w:t xml:space="preserve">Retrieved from </w:t>
      </w:r>
      <w:hyperlink r:id="rId8" w:history="1">
        <w:r w:rsidRPr="004A6CC5">
          <w:rPr>
            <w:rStyle w:val="Hyperlink"/>
            <w:rFonts w:ascii="Times New Roman" w:hAnsi="Times New Roman" w:cs="Times New Roman"/>
            <w:color w:val="000000" w:themeColor="text1"/>
            <w:u w:val="none"/>
          </w:rPr>
          <w:t>http://aaisa.ca/wp-content/uploads/2013/03/alberta-outcomes-settlement-survey-</w:t>
        </w:r>
      </w:hyperlink>
      <w:r w:rsidRPr="004A6CC5">
        <w:rPr>
          <w:rFonts w:ascii="Times New Roman" w:hAnsi="Times New Roman" w:cs="Times New Roman"/>
          <w:color w:val="000000" w:themeColor="text1"/>
        </w:rPr>
        <w:t xml:space="preserve">results.pdf </w:t>
      </w:r>
    </w:p>
    <w:p w14:paraId="2456DA0F" w14:textId="77777777" w:rsidR="00FF4C2B" w:rsidRDefault="008C41B7" w:rsidP="00FF4C2B">
      <w:pPr>
        <w:spacing w:after="0"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lastRenderedPageBreak/>
        <w:t xml:space="preserve">Guillemin, M., &amp; Gillam, L. (2004). Ethics, reflexivity, and “ethically important moments” in </w:t>
      </w:r>
    </w:p>
    <w:p w14:paraId="09B2B484" w14:textId="32F84A17" w:rsidR="008C41B7" w:rsidRPr="00FF4C2B" w:rsidRDefault="008C41B7" w:rsidP="00FF4C2B">
      <w:pPr>
        <w:spacing w:after="0" w:line="480" w:lineRule="auto"/>
        <w:ind w:firstLine="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research</w:t>
      </w:r>
      <w:proofErr w:type="gramEnd"/>
      <w:r w:rsidRPr="004A6CC5">
        <w:rPr>
          <w:rFonts w:ascii="Times New Roman" w:eastAsiaTheme="minorEastAsia" w:hAnsi="Times New Roman" w:cs="Times New Roman"/>
          <w:color w:val="000000" w:themeColor="text1"/>
          <w:sz w:val="24"/>
          <w:szCs w:val="24"/>
        </w:rPr>
        <w:t>.</w:t>
      </w:r>
      <w:r w:rsidRPr="004A6CC5">
        <w:rPr>
          <w:rFonts w:ascii="Times New Roman" w:eastAsiaTheme="minorEastAsia" w:hAnsi="Times New Roman" w:cs="Times New Roman"/>
          <w:i/>
          <w:iCs/>
          <w:color w:val="000000" w:themeColor="text1"/>
          <w:sz w:val="24"/>
          <w:szCs w:val="24"/>
        </w:rPr>
        <w:t xml:space="preserve"> Qualitative Inquiry, 10</w:t>
      </w:r>
      <w:r w:rsidRPr="004A6CC5">
        <w:rPr>
          <w:rFonts w:ascii="Times New Roman" w:eastAsiaTheme="minorEastAsia" w:hAnsi="Times New Roman" w:cs="Times New Roman"/>
          <w:color w:val="000000" w:themeColor="text1"/>
          <w:sz w:val="24"/>
          <w:szCs w:val="24"/>
        </w:rPr>
        <w:t>(2), 261-280.</w:t>
      </w:r>
    </w:p>
    <w:p w14:paraId="27C3E400" w14:textId="77777777" w:rsidR="008C41B7" w:rsidRPr="004A6CC5" w:rsidRDefault="008C41B7" w:rsidP="008C41B7">
      <w:pPr>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Hanley, J., Gravel, S., </w:t>
      </w:r>
      <w:proofErr w:type="spellStart"/>
      <w:r w:rsidRPr="004A6CC5">
        <w:rPr>
          <w:rFonts w:ascii="Times New Roman" w:eastAsiaTheme="minorEastAsia" w:hAnsi="Times New Roman" w:cs="Times New Roman"/>
          <w:color w:val="000000" w:themeColor="text1"/>
          <w:sz w:val="24"/>
          <w:szCs w:val="24"/>
        </w:rPr>
        <w:t>Lippel</w:t>
      </w:r>
      <w:proofErr w:type="spellEnd"/>
      <w:r w:rsidRPr="004A6CC5">
        <w:rPr>
          <w:rFonts w:ascii="Times New Roman" w:eastAsiaTheme="minorEastAsia" w:hAnsi="Times New Roman" w:cs="Times New Roman"/>
          <w:color w:val="000000" w:themeColor="text1"/>
          <w:sz w:val="24"/>
          <w:szCs w:val="24"/>
        </w:rPr>
        <w:t xml:space="preserve">, K., &amp; Koo, J. (2014). Pathways to healthcare for migrant </w:t>
      </w:r>
    </w:p>
    <w:p w14:paraId="210EA8BF" w14:textId="299638E7" w:rsidR="008C41B7" w:rsidRPr="004A6CC5" w:rsidRDefault="008C41B7" w:rsidP="008C41B7">
      <w:pPr>
        <w:spacing w:line="480" w:lineRule="auto"/>
        <w:ind w:left="720"/>
        <w:rPr>
          <w:rFonts w:ascii="Times New Roman"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workers</w:t>
      </w:r>
      <w:proofErr w:type="gramEnd"/>
      <w:r w:rsidRPr="004A6CC5">
        <w:rPr>
          <w:rFonts w:ascii="Times New Roman" w:eastAsiaTheme="minorEastAsia" w:hAnsi="Times New Roman" w:cs="Times New Roman"/>
          <w:color w:val="000000" w:themeColor="text1"/>
          <w:sz w:val="24"/>
          <w:szCs w:val="24"/>
        </w:rPr>
        <w:t>: How can health entitlement influence occupational health trajectories?</w:t>
      </w:r>
      <w:r w:rsidRPr="004A6CC5">
        <w:rPr>
          <w:rFonts w:ascii="Times New Roman" w:eastAsiaTheme="minorEastAsia" w:hAnsi="Times New Roman" w:cs="Times New Roman"/>
          <w:i/>
          <w:iCs/>
          <w:color w:val="000000" w:themeColor="text1"/>
          <w:sz w:val="24"/>
          <w:szCs w:val="24"/>
        </w:rPr>
        <w:t xml:space="preserve"> Perspectives </w:t>
      </w:r>
      <w:proofErr w:type="spellStart"/>
      <w:r w:rsidRPr="004A6CC5">
        <w:rPr>
          <w:rFonts w:ascii="Times New Roman" w:eastAsiaTheme="minorEastAsia" w:hAnsi="Times New Roman" w:cs="Times New Roman"/>
          <w:i/>
          <w:iCs/>
          <w:color w:val="000000" w:themeColor="text1"/>
          <w:sz w:val="24"/>
          <w:szCs w:val="24"/>
        </w:rPr>
        <w:t>Interdisciplinaires</w:t>
      </w:r>
      <w:proofErr w:type="spellEnd"/>
      <w:r w:rsidRPr="004A6CC5">
        <w:rPr>
          <w:rFonts w:ascii="Times New Roman" w:eastAsiaTheme="minorEastAsia" w:hAnsi="Times New Roman" w:cs="Times New Roman"/>
          <w:i/>
          <w:iCs/>
          <w:color w:val="000000" w:themeColor="text1"/>
          <w:sz w:val="24"/>
          <w:szCs w:val="24"/>
        </w:rPr>
        <w:t xml:space="preserve"> Sur Le Travail </w:t>
      </w:r>
      <w:proofErr w:type="gramStart"/>
      <w:r w:rsidRPr="004A6CC5">
        <w:rPr>
          <w:rFonts w:ascii="Times New Roman" w:eastAsiaTheme="minorEastAsia" w:hAnsi="Times New Roman" w:cs="Times New Roman"/>
          <w:i/>
          <w:iCs/>
          <w:color w:val="000000" w:themeColor="text1"/>
          <w:sz w:val="24"/>
          <w:szCs w:val="24"/>
        </w:rPr>
        <w:t>Et</w:t>
      </w:r>
      <w:proofErr w:type="gramEnd"/>
      <w:r w:rsidRPr="004A6CC5">
        <w:rPr>
          <w:rFonts w:ascii="Times New Roman" w:eastAsiaTheme="minorEastAsia" w:hAnsi="Times New Roman" w:cs="Times New Roman"/>
          <w:i/>
          <w:iCs/>
          <w:color w:val="000000" w:themeColor="text1"/>
          <w:sz w:val="24"/>
          <w:szCs w:val="24"/>
        </w:rPr>
        <w:t xml:space="preserve"> La Santé, </w:t>
      </w:r>
      <w:r w:rsidRPr="004A6CC5">
        <w:rPr>
          <w:rFonts w:ascii="Times New Roman" w:eastAsiaTheme="minorEastAsia" w:hAnsi="Times New Roman" w:cs="Times New Roman"/>
          <w:color w:val="000000" w:themeColor="text1"/>
          <w:sz w:val="24"/>
          <w:szCs w:val="24"/>
        </w:rPr>
        <w:t>16</w:t>
      </w:r>
      <w:r w:rsidR="00FF4C2B">
        <w:rPr>
          <w:rFonts w:ascii="Times New Roman" w:eastAsiaTheme="minorEastAsia" w:hAnsi="Times New Roman" w:cs="Times New Roman"/>
          <w:color w:val="000000" w:themeColor="text1"/>
          <w:sz w:val="24"/>
          <w:szCs w:val="24"/>
        </w:rPr>
        <w:t>(</w:t>
      </w:r>
      <w:r w:rsidRPr="004A6CC5">
        <w:rPr>
          <w:rFonts w:ascii="Times New Roman" w:eastAsiaTheme="minorEastAsia" w:hAnsi="Times New Roman" w:cs="Times New Roman"/>
          <w:color w:val="000000" w:themeColor="text1"/>
          <w:sz w:val="24"/>
          <w:szCs w:val="24"/>
        </w:rPr>
        <w:t>2)</w:t>
      </w:r>
      <w:r w:rsidR="00FF4C2B">
        <w:rPr>
          <w:rFonts w:ascii="Times New Roman" w:eastAsiaTheme="minorEastAsia" w:hAnsi="Times New Roman" w:cs="Times New Roman"/>
          <w:color w:val="000000" w:themeColor="text1"/>
          <w:sz w:val="24"/>
          <w:szCs w:val="24"/>
        </w:rPr>
        <w:t xml:space="preserve">, </w:t>
      </w:r>
    </w:p>
    <w:p w14:paraId="37CBB1E3" w14:textId="77777777" w:rsidR="00FF4C2B" w:rsidRDefault="008C41B7" w:rsidP="00FF4C2B">
      <w:pPr>
        <w:autoSpaceDE w:val="0"/>
        <w:autoSpaceDN w:val="0"/>
        <w:adjustRightInd w:val="0"/>
        <w:spacing w:after="0" w:line="480" w:lineRule="auto"/>
        <w:rPr>
          <w:rFonts w:ascii="Times New Roman" w:eastAsiaTheme="minorEastAsia" w:hAnsi="Times New Roman" w:cs="Times New Roman"/>
          <w:i/>
          <w:iCs/>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Hennebry</w:t>
      </w:r>
      <w:proofErr w:type="spellEnd"/>
      <w:r w:rsidRPr="004A6CC5">
        <w:rPr>
          <w:rFonts w:ascii="Times New Roman" w:eastAsiaTheme="minorEastAsia" w:hAnsi="Times New Roman" w:cs="Times New Roman"/>
          <w:color w:val="000000" w:themeColor="text1"/>
          <w:sz w:val="24"/>
          <w:szCs w:val="24"/>
        </w:rPr>
        <w:t xml:space="preserve">, J. (2012). </w:t>
      </w:r>
      <w:r w:rsidRPr="004A6CC5">
        <w:rPr>
          <w:rFonts w:ascii="Times New Roman" w:eastAsiaTheme="minorEastAsia" w:hAnsi="Times New Roman" w:cs="Times New Roman"/>
          <w:i/>
          <w:iCs/>
          <w:color w:val="000000" w:themeColor="text1"/>
          <w:sz w:val="24"/>
          <w:szCs w:val="24"/>
        </w:rPr>
        <w:t>Permanently temporary? Agricul</w:t>
      </w:r>
      <w:r w:rsidR="00FF4C2B">
        <w:rPr>
          <w:rFonts w:ascii="Times New Roman" w:eastAsiaTheme="minorEastAsia" w:hAnsi="Times New Roman" w:cs="Times New Roman"/>
          <w:i/>
          <w:iCs/>
          <w:color w:val="000000" w:themeColor="text1"/>
          <w:sz w:val="24"/>
          <w:szCs w:val="24"/>
        </w:rPr>
        <w:t xml:space="preserve">tural migrant workers and their </w:t>
      </w:r>
    </w:p>
    <w:p w14:paraId="3C67A51E" w14:textId="1C743173" w:rsidR="008C41B7" w:rsidRPr="00FF4C2B" w:rsidRDefault="008C41B7" w:rsidP="00FF4C2B">
      <w:pPr>
        <w:autoSpaceDE w:val="0"/>
        <w:autoSpaceDN w:val="0"/>
        <w:adjustRightInd w:val="0"/>
        <w:spacing w:after="0" w:line="480" w:lineRule="auto"/>
        <w:ind w:left="720"/>
        <w:rPr>
          <w:rFonts w:ascii="Times New Roman" w:eastAsiaTheme="minorEastAsia" w:hAnsi="Times New Roman" w:cs="Times New Roman"/>
          <w:i/>
          <w:iCs/>
          <w:color w:val="000000" w:themeColor="text1"/>
          <w:sz w:val="24"/>
          <w:szCs w:val="24"/>
        </w:rPr>
      </w:pPr>
      <w:proofErr w:type="gramStart"/>
      <w:r w:rsidRPr="004A6CC5">
        <w:rPr>
          <w:rFonts w:ascii="Times New Roman" w:eastAsiaTheme="minorEastAsia" w:hAnsi="Times New Roman" w:cs="Times New Roman"/>
          <w:i/>
          <w:iCs/>
          <w:color w:val="000000" w:themeColor="text1"/>
          <w:sz w:val="24"/>
          <w:szCs w:val="24"/>
        </w:rPr>
        <w:t>integration</w:t>
      </w:r>
      <w:proofErr w:type="gramEnd"/>
      <w:r w:rsidRPr="004A6CC5">
        <w:rPr>
          <w:rFonts w:ascii="Times New Roman" w:eastAsiaTheme="minorEastAsia" w:hAnsi="Times New Roman" w:cs="Times New Roman"/>
          <w:i/>
          <w:iCs/>
          <w:color w:val="000000" w:themeColor="text1"/>
          <w:sz w:val="24"/>
          <w:szCs w:val="24"/>
        </w:rPr>
        <w:t xml:space="preserve"> in Canada</w:t>
      </w:r>
      <w:r w:rsidR="00FF4C2B">
        <w:rPr>
          <w:rFonts w:ascii="Times New Roman" w:eastAsiaTheme="minorEastAsia" w:hAnsi="Times New Roman" w:cs="Times New Roman"/>
          <w:i/>
          <w:iCs/>
          <w:color w:val="000000" w:themeColor="text1"/>
          <w:sz w:val="24"/>
          <w:szCs w:val="24"/>
        </w:rPr>
        <w:t>.</w:t>
      </w:r>
      <w:r w:rsidRPr="004A6CC5">
        <w:rPr>
          <w:rFonts w:ascii="Times New Roman" w:eastAsiaTheme="minorEastAsia" w:hAnsi="Times New Roman" w:cs="Times New Roman"/>
          <w:color w:val="000000" w:themeColor="text1"/>
          <w:sz w:val="24"/>
          <w:szCs w:val="24"/>
        </w:rPr>
        <w:t xml:space="preserve"> Institute for Research on Public Policy, </w:t>
      </w:r>
      <w:r w:rsidRPr="004A6CC5">
        <w:rPr>
          <w:rFonts w:ascii="Times New Roman" w:hAnsi="Times New Roman" w:cs="Times New Roman"/>
          <w:bCs/>
          <w:i/>
          <w:color w:val="000000" w:themeColor="text1"/>
          <w:sz w:val="24"/>
          <w:szCs w:val="24"/>
        </w:rPr>
        <w:t>26</w:t>
      </w:r>
      <w:r w:rsidRPr="004A6CC5">
        <w:rPr>
          <w:rFonts w:ascii="Times New Roman" w:hAnsi="Times New Roman" w:cs="Times New Roman"/>
          <w:bCs/>
          <w:color w:val="000000" w:themeColor="text1"/>
          <w:sz w:val="24"/>
          <w:szCs w:val="24"/>
        </w:rPr>
        <w:t xml:space="preserve">, 1–43. </w:t>
      </w:r>
      <w:r w:rsidR="00FF4C2B">
        <w:rPr>
          <w:rFonts w:ascii="Times New Roman" w:hAnsi="Times New Roman" w:cs="Times New Roman"/>
          <w:bCs/>
          <w:color w:val="000000" w:themeColor="text1"/>
          <w:sz w:val="24"/>
          <w:szCs w:val="24"/>
        </w:rPr>
        <w:t xml:space="preserve">Retrieved from </w:t>
      </w:r>
      <w:r w:rsidR="00FF4C2B" w:rsidRPr="00FF4C2B">
        <w:rPr>
          <w:rFonts w:ascii="Times New Roman" w:hAnsi="Times New Roman" w:cs="Times New Roman"/>
          <w:bCs/>
          <w:color w:val="000000" w:themeColor="text1"/>
          <w:sz w:val="24"/>
          <w:szCs w:val="24"/>
        </w:rPr>
        <w:t>http://irpp.org/wp-content/uploads/assets/research/diversity-immigration-and-integration/permanently-temporary/IRPP-Study-no26.pdf</w:t>
      </w:r>
    </w:p>
    <w:p w14:paraId="6F364B02" w14:textId="77777777" w:rsidR="008C41B7" w:rsidRPr="004A6CC5" w:rsidRDefault="008C41B7" w:rsidP="008C41B7">
      <w:pPr>
        <w:autoSpaceDE w:val="0"/>
        <w:autoSpaceDN w:val="0"/>
        <w:adjustRightInd w:val="0"/>
        <w:spacing w:after="0"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Hennebry</w:t>
      </w:r>
      <w:proofErr w:type="spellEnd"/>
      <w:r w:rsidRPr="004A6CC5">
        <w:rPr>
          <w:rFonts w:ascii="Times New Roman" w:eastAsiaTheme="minorEastAsia" w:hAnsi="Times New Roman" w:cs="Times New Roman"/>
          <w:color w:val="000000" w:themeColor="text1"/>
          <w:sz w:val="24"/>
          <w:szCs w:val="24"/>
        </w:rPr>
        <w:t xml:space="preserve">, J. L. (2010). Not just a few bad apples: Vulnerability, health and temporary </w:t>
      </w:r>
    </w:p>
    <w:p w14:paraId="10E88723" w14:textId="6B51585A" w:rsidR="008C41B7" w:rsidRPr="004A6CC5" w:rsidRDefault="008C41B7" w:rsidP="008C41B7">
      <w:pPr>
        <w:autoSpaceDE w:val="0"/>
        <w:autoSpaceDN w:val="0"/>
        <w:adjustRightInd w:val="0"/>
        <w:spacing w:after="0" w:line="480" w:lineRule="auto"/>
        <w:ind w:firstLine="720"/>
        <w:rPr>
          <w:rFonts w:ascii="Times New Roman"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migration</w:t>
      </w:r>
      <w:proofErr w:type="gramEnd"/>
      <w:r w:rsidRPr="004A6CC5">
        <w:rPr>
          <w:rFonts w:ascii="Times New Roman" w:eastAsiaTheme="minorEastAsia" w:hAnsi="Times New Roman" w:cs="Times New Roman"/>
          <w:color w:val="000000" w:themeColor="text1"/>
          <w:sz w:val="24"/>
          <w:szCs w:val="24"/>
        </w:rPr>
        <w:t xml:space="preserve"> in Canada.</w:t>
      </w:r>
      <w:r w:rsidRPr="004A6CC5">
        <w:rPr>
          <w:rFonts w:ascii="Times New Roman" w:eastAsiaTheme="minorEastAsia" w:hAnsi="Times New Roman" w:cs="Times New Roman"/>
          <w:i/>
          <w:iCs/>
          <w:color w:val="000000" w:themeColor="text1"/>
          <w:sz w:val="24"/>
          <w:szCs w:val="24"/>
        </w:rPr>
        <w:t xml:space="preserve"> Canadian Issues,</w:t>
      </w:r>
      <w:r w:rsidR="00FF4C2B">
        <w:rPr>
          <w:rFonts w:ascii="Times New Roman" w:eastAsiaTheme="minorEastAsia" w:hAnsi="Times New Roman" w:cs="Times New Roman"/>
          <w:i/>
          <w:iCs/>
          <w:color w:val="000000" w:themeColor="text1"/>
          <w:sz w:val="24"/>
          <w:szCs w:val="24"/>
        </w:rPr>
        <w:t xml:space="preserve"> Spring,</w:t>
      </w:r>
      <w:r w:rsidRPr="004A6CC5">
        <w:rPr>
          <w:rFonts w:ascii="Times New Roman" w:eastAsiaTheme="minorEastAsia" w:hAnsi="Times New Roman" w:cs="Times New Roman"/>
          <w:i/>
          <w:iCs/>
          <w:color w:val="000000" w:themeColor="text1"/>
          <w:sz w:val="24"/>
          <w:szCs w:val="24"/>
        </w:rPr>
        <w:t xml:space="preserve"> </w:t>
      </w:r>
      <w:r w:rsidR="00FF4C2B">
        <w:rPr>
          <w:rFonts w:ascii="Times New Roman" w:eastAsiaTheme="minorEastAsia" w:hAnsi="Times New Roman" w:cs="Times New Roman"/>
          <w:color w:val="000000" w:themeColor="text1"/>
          <w:sz w:val="24"/>
          <w:szCs w:val="24"/>
        </w:rPr>
        <w:t>74-77</w:t>
      </w:r>
      <w:r w:rsidRPr="004A6CC5">
        <w:rPr>
          <w:rFonts w:ascii="Times New Roman" w:eastAsiaTheme="minorEastAsia" w:hAnsi="Times New Roman" w:cs="Times New Roman"/>
          <w:color w:val="000000" w:themeColor="text1"/>
          <w:sz w:val="24"/>
          <w:szCs w:val="24"/>
        </w:rPr>
        <w:t>.</w:t>
      </w:r>
    </w:p>
    <w:p w14:paraId="4395037C" w14:textId="77777777" w:rsidR="008C41B7" w:rsidRPr="004A6CC5" w:rsidRDefault="008C41B7" w:rsidP="008C41B7">
      <w:pPr>
        <w:pStyle w:val="CommentText"/>
        <w:spacing w:line="480" w:lineRule="auto"/>
        <w:rPr>
          <w:rFonts w:ascii="Times New Roman"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Hochschild</w:t>
      </w:r>
      <w:proofErr w:type="spellEnd"/>
      <w:r w:rsidRPr="004A6CC5">
        <w:rPr>
          <w:rFonts w:ascii="Times New Roman" w:eastAsiaTheme="minorEastAsia" w:hAnsi="Times New Roman" w:cs="Times New Roman"/>
          <w:color w:val="000000" w:themeColor="text1"/>
          <w:sz w:val="24"/>
          <w:szCs w:val="24"/>
        </w:rPr>
        <w:t xml:space="preserve">, A. R. (2003). </w:t>
      </w:r>
      <w:r w:rsidRPr="004A6CC5">
        <w:rPr>
          <w:rFonts w:ascii="Times New Roman" w:eastAsiaTheme="minorEastAsia" w:hAnsi="Times New Roman" w:cs="Times New Roman"/>
          <w:i/>
          <w:iCs/>
          <w:color w:val="000000" w:themeColor="text1"/>
          <w:sz w:val="24"/>
          <w:szCs w:val="24"/>
        </w:rPr>
        <w:t>The managed heart: Commercialization of human feeling.</w:t>
      </w:r>
      <w:r w:rsidRPr="004A6CC5">
        <w:rPr>
          <w:rFonts w:ascii="Times New Roman" w:eastAsiaTheme="minorEastAsia" w:hAnsi="Times New Roman" w:cs="Times New Roman"/>
          <w:color w:val="000000" w:themeColor="text1"/>
          <w:sz w:val="24"/>
          <w:szCs w:val="24"/>
        </w:rPr>
        <w:t xml:space="preserve"> </w:t>
      </w:r>
      <w:r w:rsidRPr="004A6CC5">
        <w:rPr>
          <w:rFonts w:ascii="Times New Roman" w:hAnsi="Times New Roman" w:cs="Times New Roman"/>
          <w:color w:val="000000" w:themeColor="text1"/>
          <w:sz w:val="24"/>
          <w:szCs w:val="24"/>
        </w:rPr>
        <w:t xml:space="preserve">Los </w:t>
      </w:r>
    </w:p>
    <w:p w14:paraId="46B3879C" w14:textId="77777777" w:rsidR="008C41B7" w:rsidRPr="004A6CC5" w:rsidRDefault="008C41B7" w:rsidP="008C41B7">
      <w:pPr>
        <w:pStyle w:val="CommentText"/>
        <w:spacing w:line="480" w:lineRule="auto"/>
        <w:ind w:firstLine="720"/>
        <w:rPr>
          <w:rFonts w:ascii="Times New Roman" w:hAnsi="Times New Roman" w:cs="Times New Roman"/>
          <w:color w:val="000000" w:themeColor="text1"/>
          <w:sz w:val="24"/>
          <w:szCs w:val="24"/>
        </w:rPr>
      </w:pPr>
      <w:r w:rsidRPr="004A6CC5">
        <w:rPr>
          <w:rFonts w:ascii="Times New Roman" w:hAnsi="Times New Roman" w:cs="Times New Roman"/>
          <w:color w:val="000000" w:themeColor="text1"/>
          <w:sz w:val="24"/>
          <w:szCs w:val="24"/>
        </w:rPr>
        <w:t xml:space="preserve">Angeles, CA: University of California Press. </w:t>
      </w:r>
    </w:p>
    <w:p w14:paraId="70664429" w14:textId="77777777" w:rsidR="008C41B7" w:rsidRPr="004A6CC5" w:rsidRDefault="008C41B7" w:rsidP="008C41B7">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A6CC5">
        <w:rPr>
          <w:rFonts w:ascii="Times New Roman" w:hAnsi="Times New Roman" w:cs="Times New Roman"/>
          <w:color w:val="000000" w:themeColor="text1"/>
          <w:sz w:val="24"/>
          <w:szCs w:val="24"/>
        </w:rPr>
        <w:t>Kirova</w:t>
      </w:r>
      <w:proofErr w:type="spellEnd"/>
      <w:r w:rsidRPr="004A6CC5">
        <w:rPr>
          <w:rFonts w:ascii="Times New Roman" w:hAnsi="Times New Roman" w:cs="Times New Roman"/>
          <w:color w:val="000000" w:themeColor="text1"/>
          <w:sz w:val="24"/>
          <w:szCs w:val="24"/>
        </w:rPr>
        <w:t xml:space="preserve">, A., &amp; McCoy, J. (2015). Immigration settlement services and gaps in 8 selected </w:t>
      </w:r>
    </w:p>
    <w:p w14:paraId="1E51C698" w14:textId="77777777" w:rsidR="008C41B7" w:rsidRPr="004A6CC5" w:rsidRDefault="008C41B7" w:rsidP="008C41B7">
      <w:pPr>
        <w:autoSpaceDE w:val="0"/>
        <w:autoSpaceDN w:val="0"/>
        <w:adjustRightInd w:val="0"/>
        <w:spacing w:after="0" w:line="480" w:lineRule="auto"/>
        <w:ind w:left="720"/>
        <w:rPr>
          <w:rFonts w:ascii="Times New Roman" w:hAnsi="Times New Roman" w:cs="Times New Roman"/>
          <w:color w:val="000000" w:themeColor="text1"/>
          <w:sz w:val="24"/>
          <w:szCs w:val="24"/>
        </w:rPr>
      </w:pPr>
      <w:proofErr w:type="gramStart"/>
      <w:r w:rsidRPr="004A6CC5">
        <w:rPr>
          <w:rFonts w:ascii="Times New Roman" w:hAnsi="Times New Roman" w:cs="Times New Roman"/>
          <w:color w:val="000000" w:themeColor="text1"/>
          <w:sz w:val="24"/>
          <w:szCs w:val="24"/>
        </w:rPr>
        <w:t>communities</w:t>
      </w:r>
      <w:proofErr w:type="gramEnd"/>
      <w:r w:rsidRPr="004A6CC5">
        <w:rPr>
          <w:rFonts w:ascii="Times New Roman" w:hAnsi="Times New Roman" w:cs="Times New Roman"/>
          <w:color w:val="000000" w:themeColor="text1"/>
          <w:sz w:val="24"/>
          <w:szCs w:val="24"/>
        </w:rPr>
        <w:t xml:space="preserve"> in Alberta. Provincial report prepared for Citizenship and Immigration Canada (CIC) as part of the “Immigration settlement services and gaps in CIC’s western region” study. Retrieved from https://www.brandonu.ca/rdi/files/2015/02/Alberta-Provincial-Report1.pdf </w:t>
      </w:r>
    </w:p>
    <w:p w14:paraId="423C65B3" w14:textId="77777777" w:rsidR="008C41B7" w:rsidRPr="004A6CC5" w:rsidRDefault="008C41B7" w:rsidP="008C41B7">
      <w:pPr>
        <w:pStyle w:val="CommentText"/>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hAnsi="Times New Roman" w:cs="Times New Roman"/>
          <w:color w:val="000000" w:themeColor="text1"/>
          <w:sz w:val="24"/>
          <w:szCs w:val="24"/>
        </w:rPr>
        <w:t>Kowal</w:t>
      </w:r>
      <w:proofErr w:type="spellEnd"/>
      <w:r w:rsidRPr="004A6CC5">
        <w:rPr>
          <w:rFonts w:ascii="Times New Roman" w:hAnsi="Times New Roman" w:cs="Times New Roman"/>
          <w:color w:val="000000" w:themeColor="text1"/>
          <w:sz w:val="24"/>
          <w:szCs w:val="24"/>
        </w:rPr>
        <w:t xml:space="preserve">, S. P., Jardine, C. G., &amp; </w:t>
      </w:r>
      <w:proofErr w:type="spellStart"/>
      <w:r w:rsidRPr="004A6CC5">
        <w:rPr>
          <w:rFonts w:ascii="Times New Roman" w:hAnsi="Times New Roman" w:cs="Times New Roman"/>
          <w:color w:val="000000" w:themeColor="text1"/>
          <w:sz w:val="24"/>
          <w:szCs w:val="24"/>
        </w:rPr>
        <w:t>Bubela</w:t>
      </w:r>
      <w:proofErr w:type="spellEnd"/>
      <w:r w:rsidRPr="004A6CC5">
        <w:rPr>
          <w:rFonts w:ascii="Times New Roman" w:hAnsi="Times New Roman" w:cs="Times New Roman"/>
          <w:color w:val="000000" w:themeColor="text1"/>
          <w:sz w:val="24"/>
          <w:szCs w:val="24"/>
        </w:rPr>
        <w:t xml:space="preserve">, T. M. (2015). </w:t>
      </w:r>
      <w:r w:rsidRPr="004A6CC5">
        <w:rPr>
          <w:rFonts w:ascii="Times New Roman" w:eastAsiaTheme="minorEastAsia" w:hAnsi="Times New Roman" w:cs="Times New Roman"/>
          <w:color w:val="000000" w:themeColor="text1"/>
          <w:sz w:val="24"/>
          <w:szCs w:val="24"/>
        </w:rPr>
        <w:t xml:space="preserve">“If they tell me to get it, I'll get it. </w:t>
      </w:r>
    </w:p>
    <w:p w14:paraId="22164B83" w14:textId="77777777" w:rsidR="008C41B7" w:rsidRPr="004A6CC5" w:rsidRDefault="008C41B7" w:rsidP="008C41B7">
      <w:pPr>
        <w:pStyle w:val="CommentText"/>
        <w:spacing w:line="480" w:lineRule="auto"/>
        <w:ind w:left="720"/>
        <w:rPr>
          <w:rFonts w:ascii="Times New Roman"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If they don't...” Immunization decision-making processes of immigrant mothers.</w:t>
      </w:r>
      <w:r w:rsidRPr="004A6CC5">
        <w:rPr>
          <w:rFonts w:ascii="Times New Roman" w:eastAsiaTheme="minorEastAsia" w:hAnsi="Times New Roman" w:cs="Times New Roman"/>
          <w:i/>
          <w:iCs/>
          <w:color w:val="000000" w:themeColor="text1"/>
          <w:sz w:val="24"/>
          <w:szCs w:val="24"/>
        </w:rPr>
        <w:t xml:space="preserve"> Canadian Journal of Public Health, 106</w:t>
      </w:r>
      <w:r w:rsidRPr="004A6CC5">
        <w:rPr>
          <w:rFonts w:ascii="Times New Roman" w:eastAsiaTheme="minorEastAsia" w:hAnsi="Times New Roman" w:cs="Times New Roman"/>
          <w:color w:val="000000" w:themeColor="text1"/>
          <w:sz w:val="24"/>
          <w:szCs w:val="24"/>
        </w:rPr>
        <w:t>(4), E230.</w:t>
      </w:r>
    </w:p>
    <w:p w14:paraId="18C30E27" w14:textId="77777777" w:rsidR="00FF4C2B" w:rsidRDefault="008C41B7" w:rsidP="00FF4C2B">
      <w:pPr>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Lasser</w:t>
      </w:r>
      <w:proofErr w:type="spellEnd"/>
      <w:r w:rsidRPr="004A6CC5">
        <w:rPr>
          <w:rFonts w:ascii="Times New Roman" w:eastAsiaTheme="minorEastAsia" w:hAnsi="Times New Roman" w:cs="Times New Roman"/>
          <w:color w:val="000000" w:themeColor="text1"/>
          <w:sz w:val="24"/>
          <w:szCs w:val="24"/>
        </w:rPr>
        <w:t xml:space="preserve">, K. E., </w:t>
      </w:r>
      <w:proofErr w:type="spellStart"/>
      <w:r w:rsidRPr="004A6CC5">
        <w:rPr>
          <w:rFonts w:ascii="Times New Roman" w:eastAsiaTheme="minorEastAsia" w:hAnsi="Times New Roman" w:cs="Times New Roman"/>
          <w:color w:val="000000" w:themeColor="text1"/>
          <w:sz w:val="24"/>
          <w:szCs w:val="24"/>
        </w:rPr>
        <w:t>Himmelstein</w:t>
      </w:r>
      <w:proofErr w:type="spellEnd"/>
      <w:r w:rsidRPr="004A6CC5">
        <w:rPr>
          <w:rFonts w:ascii="Times New Roman" w:eastAsiaTheme="minorEastAsia" w:hAnsi="Times New Roman" w:cs="Times New Roman"/>
          <w:color w:val="000000" w:themeColor="text1"/>
          <w:sz w:val="24"/>
          <w:szCs w:val="24"/>
        </w:rPr>
        <w:t xml:space="preserve">, D. U., &amp; </w:t>
      </w:r>
      <w:proofErr w:type="spellStart"/>
      <w:r w:rsidRPr="004A6CC5">
        <w:rPr>
          <w:rFonts w:ascii="Times New Roman" w:eastAsiaTheme="minorEastAsia" w:hAnsi="Times New Roman" w:cs="Times New Roman"/>
          <w:color w:val="000000" w:themeColor="text1"/>
          <w:sz w:val="24"/>
          <w:szCs w:val="24"/>
        </w:rPr>
        <w:t>Woolhandler</w:t>
      </w:r>
      <w:proofErr w:type="spellEnd"/>
      <w:r w:rsidRPr="004A6CC5">
        <w:rPr>
          <w:rFonts w:ascii="Times New Roman" w:eastAsiaTheme="minorEastAsia" w:hAnsi="Times New Roman" w:cs="Times New Roman"/>
          <w:color w:val="000000" w:themeColor="text1"/>
          <w:sz w:val="24"/>
          <w:szCs w:val="24"/>
        </w:rPr>
        <w:t xml:space="preserve">, S. (2006). Access to care, health status, and </w:t>
      </w:r>
    </w:p>
    <w:p w14:paraId="71EFCEF7" w14:textId="0E02B4C1" w:rsidR="008C41B7" w:rsidRPr="00FF4C2B" w:rsidRDefault="008C41B7" w:rsidP="00FF4C2B">
      <w:pPr>
        <w:spacing w:line="480" w:lineRule="auto"/>
        <w:ind w:left="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lastRenderedPageBreak/>
        <w:t>health</w:t>
      </w:r>
      <w:proofErr w:type="gramEnd"/>
      <w:r w:rsidRPr="004A6CC5">
        <w:rPr>
          <w:rFonts w:ascii="Times New Roman" w:eastAsiaTheme="minorEastAsia" w:hAnsi="Times New Roman" w:cs="Times New Roman"/>
          <w:color w:val="000000" w:themeColor="text1"/>
          <w:sz w:val="24"/>
          <w:szCs w:val="24"/>
        </w:rPr>
        <w:t xml:space="preserve"> disparities in the United States and Canada: results of a cross-national population-based survey.</w:t>
      </w:r>
      <w:r w:rsidRPr="004A6CC5">
        <w:rPr>
          <w:rFonts w:ascii="Times New Roman" w:eastAsiaTheme="minorEastAsia" w:hAnsi="Times New Roman" w:cs="Times New Roman"/>
          <w:i/>
          <w:iCs/>
          <w:color w:val="000000" w:themeColor="text1"/>
          <w:sz w:val="24"/>
          <w:szCs w:val="24"/>
        </w:rPr>
        <w:t xml:space="preserve"> American Journal of Public Health, 96</w:t>
      </w:r>
      <w:r w:rsidRPr="004A6CC5">
        <w:rPr>
          <w:rFonts w:ascii="Times New Roman" w:eastAsiaTheme="minorEastAsia" w:hAnsi="Times New Roman" w:cs="Times New Roman"/>
          <w:color w:val="000000" w:themeColor="text1"/>
          <w:sz w:val="24"/>
          <w:szCs w:val="24"/>
        </w:rPr>
        <w:t>(7), 1300-1307.</w:t>
      </w:r>
    </w:p>
    <w:p w14:paraId="727AC28A" w14:textId="77777777" w:rsidR="00FF4C2B" w:rsidRDefault="008C41B7" w:rsidP="00FF4C2B">
      <w:pPr>
        <w:autoSpaceDE w:val="0"/>
        <w:autoSpaceDN w:val="0"/>
        <w:adjustRightInd w:val="0"/>
        <w:spacing w:after="0" w:line="480" w:lineRule="auto"/>
        <w:rPr>
          <w:rFonts w:ascii="Times New Roman" w:eastAsiaTheme="minorEastAsia" w:hAnsi="Times New Roman" w:cs="Times New Roman"/>
          <w:i/>
          <w:iCs/>
          <w:color w:val="000000" w:themeColor="text1"/>
          <w:sz w:val="24"/>
          <w:szCs w:val="24"/>
        </w:rPr>
      </w:pPr>
      <w:r w:rsidRPr="004A6CC5">
        <w:rPr>
          <w:rFonts w:ascii="Times New Roman" w:eastAsiaTheme="minorEastAsia" w:hAnsi="Times New Roman" w:cs="Times New Roman"/>
          <w:color w:val="000000" w:themeColor="text1"/>
          <w:sz w:val="24"/>
          <w:szCs w:val="24"/>
        </w:rPr>
        <w:t xml:space="preserve">Lebrun, L. A. (2010). </w:t>
      </w:r>
      <w:proofErr w:type="spellStart"/>
      <w:r w:rsidRPr="004A6CC5">
        <w:rPr>
          <w:rFonts w:ascii="Times New Roman" w:eastAsiaTheme="minorEastAsia" w:hAnsi="Times New Roman" w:cs="Times New Roman"/>
          <w:color w:val="000000" w:themeColor="text1"/>
          <w:sz w:val="24"/>
          <w:szCs w:val="24"/>
        </w:rPr>
        <w:t>Accès</w:t>
      </w:r>
      <w:proofErr w:type="spellEnd"/>
      <w:r w:rsidRPr="004A6CC5">
        <w:rPr>
          <w:rFonts w:ascii="Times New Roman" w:eastAsiaTheme="minorEastAsia" w:hAnsi="Times New Roman" w:cs="Times New Roman"/>
          <w:color w:val="000000" w:themeColor="text1"/>
          <w:sz w:val="24"/>
          <w:szCs w:val="24"/>
        </w:rPr>
        <w:t xml:space="preserve"> aux services de santé </w:t>
      </w:r>
      <w:proofErr w:type="spellStart"/>
      <w:r w:rsidRPr="004A6CC5">
        <w:rPr>
          <w:rFonts w:ascii="Times New Roman" w:eastAsiaTheme="minorEastAsia" w:hAnsi="Times New Roman" w:cs="Times New Roman"/>
          <w:color w:val="000000" w:themeColor="text1"/>
          <w:sz w:val="24"/>
          <w:szCs w:val="24"/>
        </w:rPr>
        <w:t>parmi</w:t>
      </w:r>
      <w:proofErr w:type="spellEnd"/>
      <w:r w:rsidRPr="004A6CC5">
        <w:rPr>
          <w:rFonts w:ascii="Times New Roman" w:eastAsiaTheme="minorEastAsia" w:hAnsi="Times New Roman" w:cs="Times New Roman"/>
          <w:color w:val="000000" w:themeColor="text1"/>
          <w:sz w:val="24"/>
          <w:szCs w:val="24"/>
        </w:rPr>
        <w:t xml:space="preserve"> les </w:t>
      </w:r>
      <w:proofErr w:type="gramStart"/>
      <w:r w:rsidRPr="004A6CC5">
        <w:rPr>
          <w:rFonts w:ascii="Times New Roman" w:eastAsiaTheme="minorEastAsia" w:hAnsi="Times New Roman" w:cs="Times New Roman"/>
          <w:color w:val="000000" w:themeColor="text1"/>
          <w:sz w:val="24"/>
          <w:szCs w:val="24"/>
        </w:rPr>
        <w:t>immigrants</w:t>
      </w:r>
      <w:proofErr w:type="gramEnd"/>
      <w:r w:rsidRPr="004A6CC5">
        <w:rPr>
          <w:rFonts w:ascii="Times New Roman" w:eastAsiaTheme="minorEastAsia" w:hAnsi="Times New Roman" w:cs="Times New Roman"/>
          <w:color w:val="000000" w:themeColor="text1"/>
          <w:sz w:val="24"/>
          <w:szCs w:val="24"/>
        </w:rPr>
        <w:t xml:space="preserve"> au Canada.</w:t>
      </w:r>
      <w:r w:rsidRPr="004A6CC5">
        <w:rPr>
          <w:rFonts w:ascii="Times New Roman" w:eastAsiaTheme="minorEastAsia" w:hAnsi="Times New Roman" w:cs="Times New Roman"/>
          <w:i/>
          <w:iCs/>
          <w:color w:val="000000" w:themeColor="text1"/>
          <w:sz w:val="24"/>
          <w:szCs w:val="24"/>
        </w:rPr>
        <w:t xml:space="preserve"> Canadian </w:t>
      </w:r>
    </w:p>
    <w:p w14:paraId="172D259D" w14:textId="6A862F87" w:rsidR="008C41B7" w:rsidRPr="00FF4C2B" w:rsidRDefault="008C41B7" w:rsidP="00FF4C2B">
      <w:pPr>
        <w:autoSpaceDE w:val="0"/>
        <w:autoSpaceDN w:val="0"/>
        <w:adjustRightInd w:val="0"/>
        <w:spacing w:after="0" w:line="480" w:lineRule="auto"/>
        <w:ind w:firstLine="720"/>
        <w:rPr>
          <w:rFonts w:ascii="Times New Roman" w:eastAsiaTheme="minorEastAsia" w:hAnsi="Times New Roman" w:cs="Times New Roman"/>
          <w:i/>
          <w:iCs/>
          <w:color w:val="000000" w:themeColor="text1"/>
          <w:sz w:val="24"/>
          <w:szCs w:val="24"/>
        </w:rPr>
      </w:pPr>
      <w:r w:rsidRPr="004A6CC5">
        <w:rPr>
          <w:rFonts w:ascii="Times New Roman" w:eastAsiaTheme="minorEastAsia" w:hAnsi="Times New Roman" w:cs="Times New Roman"/>
          <w:i/>
          <w:iCs/>
          <w:color w:val="000000" w:themeColor="text1"/>
          <w:sz w:val="24"/>
          <w:szCs w:val="24"/>
        </w:rPr>
        <w:t>Ethnic Studies, 41</w:t>
      </w:r>
      <w:r w:rsidRPr="004A6CC5">
        <w:rPr>
          <w:rFonts w:ascii="Times New Roman" w:eastAsiaTheme="minorEastAsia" w:hAnsi="Times New Roman" w:cs="Times New Roman"/>
          <w:color w:val="000000" w:themeColor="text1"/>
          <w:sz w:val="24"/>
          <w:szCs w:val="24"/>
        </w:rPr>
        <w:t>(3), 247-260.</w:t>
      </w:r>
    </w:p>
    <w:p w14:paraId="25864BC6" w14:textId="77777777" w:rsidR="00FF4C2B" w:rsidRDefault="008C41B7" w:rsidP="00FF4C2B">
      <w:pPr>
        <w:pStyle w:val="CommentText"/>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Lindsay, S., King, G., Klassen, A. F., </w:t>
      </w:r>
      <w:proofErr w:type="spellStart"/>
      <w:r w:rsidRPr="004A6CC5">
        <w:rPr>
          <w:rFonts w:ascii="Times New Roman" w:eastAsiaTheme="minorEastAsia" w:hAnsi="Times New Roman" w:cs="Times New Roman"/>
          <w:color w:val="000000" w:themeColor="text1"/>
          <w:sz w:val="24"/>
          <w:szCs w:val="24"/>
        </w:rPr>
        <w:t>Esses</w:t>
      </w:r>
      <w:proofErr w:type="spellEnd"/>
      <w:r w:rsidRPr="004A6CC5">
        <w:rPr>
          <w:rFonts w:ascii="Times New Roman" w:eastAsiaTheme="minorEastAsia" w:hAnsi="Times New Roman" w:cs="Times New Roman"/>
          <w:color w:val="000000" w:themeColor="text1"/>
          <w:sz w:val="24"/>
          <w:szCs w:val="24"/>
        </w:rPr>
        <w:t xml:space="preserve">, V., &amp; </w:t>
      </w:r>
      <w:proofErr w:type="spellStart"/>
      <w:r w:rsidRPr="004A6CC5">
        <w:rPr>
          <w:rFonts w:ascii="Times New Roman" w:eastAsiaTheme="minorEastAsia" w:hAnsi="Times New Roman" w:cs="Times New Roman"/>
          <w:color w:val="000000" w:themeColor="text1"/>
          <w:sz w:val="24"/>
          <w:szCs w:val="24"/>
        </w:rPr>
        <w:t>Stachel</w:t>
      </w:r>
      <w:proofErr w:type="spellEnd"/>
      <w:r w:rsidRPr="004A6CC5">
        <w:rPr>
          <w:rFonts w:ascii="Times New Roman" w:eastAsiaTheme="minorEastAsia" w:hAnsi="Times New Roman" w:cs="Times New Roman"/>
          <w:color w:val="000000" w:themeColor="text1"/>
          <w:sz w:val="24"/>
          <w:szCs w:val="24"/>
        </w:rPr>
        <w:t xml:space="preserve">, M. (2012). Working with immigrant </w:t>
      </w:r>
    </w:p>
    <w:p w14:paraId="7C0716F8" w14:textId="2C15B2A3" w:rsidR="008C41B7" w:rsidRPr="00FF4C2B" w:rsidRDefault="008C41B7" w:rsidP="00FF4C2B">
      <w:pPr>
        <w:pStyle w:val="CommentText"/>
        <w:spacing w:line="480" w:lineRule="auto"/>
        <w:ind w:left="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families</w:t>
      </w:r>
      <w:proofErr w:type="gramEnd"/>
      <w:r w:rsidRPr="004A6CC5">
        <w:rPr>
          <w:rFonts w:ascii="Times New Roman" w:eastAsiaTheme="minorEastAsia" w:hAnsi="Times New Roman" w:cs="Times New Roman"/>
          <w:color w:val="000000" w:themeColor="text1"/>
          <w:sz w:val="24"/>
          <w:szCs w:val="24"/>
        </w:rPr>
        <w:t xml:space="preserve"> raising a child with a disability: Challenges and recommendations for healthcare and community service providers.</w:t>
      </w:r>
      <w:r w:rsidRPr="004A6CC5">
        <w:rPr>
          <w:rFonts w:ascii="Times New Roman" w:eastAsiaTheme="minorEastAsia" w:hAnsi="Times New Roman" w:cs="Times New Roman"/>
          <w:i/>
          <w:iCs/>
          <w:color w:val="000000" w:themeColor="text1"/>
          <w:sz w:val="24"/>
          <w:szCs w:val="24"/>
        </w:rPr>
        <w:t xml:space="preserve"> Disability and Rehabilitation, 34</w:t>
      </w:r>
      <w:r w:rsidRPr="004A6CC5">
        <w:rPr>
          <w:rFonts w:ascii="Times New Roman" w:eastAsiaTheme="minorEastAsia" w:hAnsi="Times New Roman" w:cs="Times New Roman"/>
          <w:color w:val="000000" w:themeColor="text1"/>
          <w:sz w:val="24"/>
          <w:szCs w:val="24"/>
        </w:rPr>
        <w:t>(23), 2007-2017.</w:t>
      </w:r>
    </w:p>
    <w:p w14:paraId="6E9C6302" w14:textId="77777777" w:rsidR="00FF4C2B" w:rsidRDefault="008C41B7" w:rsidP="00FF4C2B">
      <w:pPr>
        <w:spacing w:after="0" w:line="480" w:lineRule="auto"/>
        <w:rPr>
          <w:rFonts w:ascii="Times New Roman" w:hAnsi="Times New Roman" w:cs="Times New Roman"/>
          <w:i/>
          <w:color w:val="000000" w:themeColor="text1"/>
          <w:sz w:val="24"/>
          <w:szCs w:val="24"/>
        </w:rPr>
      </w:pPr>
      <w:r w:rsidRPr="004A6CC5">
        <w:rPr>
          <w:rFonts w:ascii="Times New Roman" w:hAnsi="Times New Roman" w:cs="Times New Roman"/>
          <w:color w:val="000000" w:themeColor="text1"/>
          <w:sz w:val="24"/>
          <w:szCs w:val="24"/>
        </w:rPr>
        <w:t xml:space="preserve">McLaughlin, J. (2009). </w:t>
      </w:r>
      <w:r w:rsidRPr="004A6CC5">
        <w:rPr>
          <w:rFonts w:ascii="Times New Roman" w:hAnsi="Times New Roman" w:cs="Times New Roman"/>
          <w:i/>
          <w:color w:val="000000" w:themeColor="text1"/>
          <w:sz w:val="24"/>
          <w:szCs w:val="24"/>
        </w:rPr>
        <w:t xml:space="preserve">Trouble in our fields: health and human rights among Mexican and </w:t>
      </w:r>
    </w:p>
    <w:p w14:paraId="773607F0" w14:textId="008F2A62" w:rsidR="008C41B7" w:rsidRPr="00FF4C2B" w:rsidRDefault="008C41B7" w:rsidP="00FF4C2B">
      <w:pPr>
        <w:spacing w:after="0" w:line="480" w:lineRule="auto"/>
        <w:ind w:left="720"/>
        <w:rPr>
          <w:rFonts w:ascii="Times New Roman" w:hAnsi="Times New Roman" w:cs="Times New Roman"/>
          <w:i/>
          <w:color w:val="000000" w:themeColor="text1"/>
          <w:sz w:val="24"/>
          <w:szCs w:val="24"/>
        </w:rPr>
      </w:pPr>
      <w:r w:rsidRPr="004A6CC5">
        <w:rPr>
          <w:rFonts w:ascii="Times New Roman" w:hAnsi="Times New Roman" w:cs="Times New Roman"/>
          <w:i/>
          <w:color w:val="000000" w:themeColor="text1"/>
          <w:sz w:val="24"/>
          <w:szCs w:val="24"/>
        </w:rPr>
        <w:t>Caribbean migrant farm workers in Canada.</w:t>
      </w:r>
      <w:r w:rsidRPr="004A6CC5">
        <w:rPr>
          <w:rFonts w:ascii="Times New Roman" w:hAnsi="Times New Roman" w:cs="Times New Roman"/>
          <w:color w:val="000000" w:themeColor="text1"/>
          <w:sz w:val="24"/>
          <w:szCs w:val="24"/>
        </w:rPr>
        <w:t xml:space="preserve"> (Doctoral dissertation).  University of Toronto, Toronto. Retrieved from ProQuest Dissertations and Theses. </w:t>
      </w:r>
    </w:p>
    <w:p w14:paraId="7C444BC4" w14:textId="77777777" w:rsidR="00FF4C2B" w:rsidRDefault="008C41B7" w:rsidP="00FF4C2B">
      <w:pPr>
        <w:pStyle w:val="CommentText"/>
        <w:spacing w:line="480" w:lineRule="auto"/>
        <w:rPr>
          <w:rFonts w:ascii="Times New Roman" w:eastAsiaTheme="minorEastAsia" w:hAnsi="Times New Roman" w:cs="Times New Roman"/>
          <w:i/>
          <w:iCs/>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Mohanty</w:t>
      </w:r>
      <w:proofErr w:type="spellEnd"/>
      <w:r w:rsidRPr="004A6CC5">
        <w:rPr>
          <w:rFonts w:ascii="Times New Roman" w:eastAsiaTheme="minorEastAsia" w:hAnsi="Times New Roman" w:cs="Times New Roman"/>
          <w:color w:val="000000" w:themeColor="text1"/>
          <w:sz w:val="24"/>
          <w:szCs w:val="24"/>
        </w:rPr>
        <w:t>, C. T. (1997). Under western eyes: Feminist scholarship and colonial discourses.</w:t>
      </w:r>
      <w:r w:rsidRPr="004A6CC5">
        <w:rPr>
          <w:rFonts w:ascii="Times New Roman" w:eastAsiaTheme="minorEastAsia" w:hAnsi="Times New Roman" w:cs="Times New Roman"/>
          <w:i/>
          <w:iCs/>
          <w:color w:val="000000" w:themeColor="text1"/>
          <w:sz w:val="24"/>
          <w:szCs w:val="24"/>
        </w:rPr>
        <w:t xml:space="preserve"> </w:t>
      </w:r>
    </w:p>
    <w:p w14:paraId="77AA16B0" w14:textId="631B8963" w:rsidR="008C41B7" w:rsidRPr="00FF4C2B" w:rsidRDefault="008C41B7" w:rsidP="00FF4C2B">
      <w:pPr>
        <w:pStyle w:val="CommentText"/>
        <w:spacing w:line="480" w:lineRule="auto"/>
        <w:ind w:firstLine="720"/>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i/>
          <w:iCs/>
          <w:color w:val="000000" w:themeColor="text1"/>
          <w:sz w:val="24"/>
          <w:szCs w:val="24"/>
        </w:rPr>
        <w:t>Dangerous Liaisons: Gender, Nation, and Postcolonial Perspectives,</w:t>
      </w:r>
      <w:r w:rsidRPr="004A6CC5">
        <w:rPr>
          <w:rFonts w:ascii="Times New Roman" w:eastAsiaTheme="minorEastAsia" w:hAnsi="Times New Roman" w:cs="Times New Roman"/>
          <w:color w:val="000000" w:themeColor="text1"/>
          <w:sz w:val="24"/>
          <w:szCs w:val="24"/>
        </w:rPr>
        <w:t xml:space="preserve"> 255-277.</w:t>
      </w:r>
    </w:p>
    <w:p w14:paraId="53355872" w14:textId="77777777" w:rsidR="008C41B7" w:rsidRPr="004A6CC5" w:rsidRDefault="008C41B7" w:rsidP="008C41B7">
      <w:pPr>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Parreñas</w:t>
      </w:r>
      <w:proofErr w:type="spellEnd"/>
      <w:r w:rsidRPr="004A6CC5">
        <w:rPr>
          <w:rFonts w:ascii="Times New Roman" w:eastAsiaTheme="minorEastAsia" w:hAnsi="Times New Roman" w:cs="Times New Roman"/>
          <w:color w:val="000000" w:themeColor="text1"/>
          <w:sz w:val="24"/>
          <w:szCs w:val="24"/>
        </w:rPr>
        <w:t xml:space="preserve">, R. S. (2001). </w:t>
      </w:r>
      <w:r w:rsidRPr="004A6CC5">
        <w:rPr>
          <w:rFonts w:ascii="Times New Roman" w:eastAsiaTheme="minorEastAsia" w:hAnsi="Times New Roman" w:cs="Times New Roman"/>
          <w:i/>
          <w:iCs/>
          <w:color w:val="000000" w:themeColor="text1"/>
          <w:sz w:val="24"/>
          <w:szCs w:val="24"/>
        </w:rPr>
        <w:t>Servants of globalization: Women, migration and domestic work</w:t>
      </w:r>
      <w:r w:rsidRPr="004A6CC5">
        <w:rPr>
          <w:rFonts w:ascii="Times New Roman" w:eastAsiaTheme="minorEastAsia" w:hAnsi="Times New Roman" w:cs="Times New Roman"/>
          <w:color w:val="000000" w:themeColor="text1"/>
          <w:sz w:val="24"/>
          <w:szCs w:val="24"/>
        </w:rPr>
        <w:t xml:space="preserve">. </w:t>
      </w:r>
    </w:p>
    <w:p w14:paraId="408EE6A7" w14:textId="77777777" w:rsidR="008C41B7" w:rsidRPr="004A6CC5" w:rsidRDefault="008C41B7" w:rsidP="008C41B7">
      <w:pPr>
        <w:spacing w:line="480" w:lineRule="auto"/>
        <w:ind w:firstLine="720"/>
        <w:rPr>
          <w:rFonts w:ascii="Times New Roman" w:hAnsi="Times New Roman" w:cs="Times New Roman"/>
          <w:color w:val="000000" w:themeColor="text1"/>
          <w:sz w:val="24"/>
          <w:szCs w:val="24"/>
        </w:rPr>
      </w:pPr>
      <w:r w:rsidRPr="004A6CC5">
        <w:rPr>
          <w:rFonts w:ascii="Times New Roman" w:hAnsi="Times New Roman" w:cs="Times New Roman"/>
          <w:color w:val="000000" w:themeColor="text1"/>
          <w:sz w:val="24"/>
          <w:szCs w:val="24"/>
        </w:rPr>
        <w:t>Stanford, CA: Stanford University Press</w:t>
      </w:r>
      <w:r w:rsidRPr="004A6CC5">
        <w:rPr>
          <w:rFonts w:ascii="Times New Roman" w:eastAsiaTheme="minorEastAsia" w:hAnsi="Times New Roman" w:cs="Times New Roman"/>
          <w:color w:val="000000" w:themeColor="text1"/>
          <w:sz w:val="24"/>
          <w:szCs w:val="24"/>
        </w:rPr>
        <w:t>.</w:t>
      </w:r>
    </w:p>
    <w:p w14:paraId="6DEBFE01" w14:textId="77777777" w:rsidR="00FF4C2B" w:rsidRDefault="008C41B7" w:rsidP="00FF4C2B">
      <w:pPr>
        <w:pStyle w:val="CommentText"/>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Parreñas</w:t>
      </w:r>
      <w:proofErr w:type="spellEnd"/>
      <w:r w:rsidRPr="004A6CC5">
        <w:rPr>
          <w:rFonts w:ascii="Times New Roman" w:eastAsiaTheme="minorEastAsia" w:hAnsi="Times New Roman" w:cs="Times New Roman"/>
          <w:color w:val="000000" w:themeColor="text1"/>
          <w:sz w:val="24"/>
          <w:szCs w:val="24"/>
        </w:rPr>
        <w:t xml:space="preserve">, R. S. (2005). </w:t>
      </w:r>
      <w:r w:rsidRPr="004A6CC5">
        <w:rPr>
          <w:rFonts w:ascii="Times New Roman" w:eastAsiaTheme="minorEastAsia" w:hAnsi="Times New Roman" w:cs="Times New Roman"/>
          <w:i/>
          <w:iCs/>
          <w:color w:val="000000" w:themeColor="text1"/>
          <w:sz w:val="24"/>
          <w:szCs w:val="24"/>
        </w:rPr>
        <w:t>Children of global migration: Transnational families and gendered woes</w:t>
      </w:r>
      <w:r w:rsidRPr="004A6CC5">
        <w:rPr>
          <w:rFonts w:ascii="Times New Roman" w:eastAsiaTheme="minorEastAsia" w:hAnsi="Times New Roman" w:cs="Times New Roman"/>
          <w:color w:val="000000" w:themeColor="text1"/>
          <w:sz w:val="24"/>
          <w:szCs w:val="24"/>
        </w:rPr>
        <w:t xml:space="preserve">. </w:t>
      </w:r>
    </w:p>
    <w:p w14:paraId="630ECCC8" w14:textId="117C5198" w:rsidR="008C41B7" w:rsidRPr="00FF4C2B" w:rsidRDefault="008C41B7" w:rsidP="00FF4C2B">
      <w:pPr>
        <w:pStyle w:val="CommentText"/>
        <w:spacing w:line="480" w:lineRule="auto"/>
        <w:ind w:firstLine="720"/>
        <w:rPr>
          <w:rFonts w:ascii="Times New Roman" w:eastAsiaTheme="minorEastAsia" w:hAnsi="Times New Roman" w:cs="Times New Roman"/>
          <w:i/>
          <w:iCs/>
          <w:color w:val="000000" w:themeColor="text1"/>
          <w:sz w:val="24"/>
          <w:szCs w:val="24"/>
        </w:rPr>
      </w:pPr>
      <w:r w:rsidRPr="004A6CC5">
        <w:rPr>
          <w:rFonts w:ascii="Times New Roman" w:eastAsiaTheme="minorEastAsia" w:hAnsi="Times New Roman" w:cs="Times New Roman"/>
          <w:color w:val="000000" w:themeColor="text1"/>
          <w:sz w:val="24"/>
          <w:szCs w:val="24"/>
        </w:rPr>
        <w:t>Stanford, CA: Stanford University Press.</w:t>
      </w:r>
    </w:p>
    <w:p w14:paraId="2ED9CEF4" w14:textId="77777777" w:rsidR="00FF4C2B" w:rsidRDefault="008C41B7" w:rsidP="00FF4C2B">
      <w:pPr>
        <w:autoSpaceDE w:val="0"/>
        <w:autoSpaceDN w:val="0"/>
        <w:adjustRightInd w:val="0"/>
        <w:spacing w:after="0"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Preibisch</w:t>
      </w:r>
      <w:proofErr w:type="spellEnd"/>
      <w:r w:rsidRPr="004A6CC5">
        <w:rPr>
          <w:rFonts w:ascii="Times New Roman" w:eastAsiaTheme="minorEastAsia" w:hAnsi="Times New Roman" w:cs="Times New Roman"/>
          <w:color w:val="000000" w:themeColor="text1"/>
          <w:sz w:val="24"/>
          <w:szCs w:val="24"/>
        </w:rPr>
        <w:t xml:space="preserve">, K., &amp; </w:t>
      </w:r>
      <w:proofErr w:type="spellStart"/>
      <w:r w:rsidRPr="004A6CC5">
        <w:rPr>
          <w:rFonts w:ascii="Times New Roman" w:eastAsiaTheme="minorEastAsia" w:hAnsi="Times New Roman" w:cs="Times New Roman"/>
          <w:color w:val="000000" w:themeColor="text1"/>
          <w:sz w:val="24"/>
          <w:szCs w:val="24"/>
        </w:rPr>
        <w:t>Hennebry</w:t>
      </w:r>
      <w:proofErr w:type="spellEnd"/>
      <w:r w:rsidRPr="004A6CC5">
        <w:rPr>
          <w:rFonts w:ascii="Times New Roman" w:eastAsiaTheme="minorEastAsia" w:hAnsi="Times New Roman" w:cs="Times New Roman"/>
          <w:color w:val="000000" w:themeColor="text1"/>
          <w:sz w:val="24"/>
          <w:szCs w:val="24"/>
        </w:rPr>
        <w:t xml:space="preserve">, J. (2011). Temporary migration, chronic effects: The health of </w:t>
      </w:r>
    </w:p>
    <w:p w14:paraId="3FA386D0" w14:textId="74E54353" w:rsidR="008C41B7" w:rsidRPr="00FF4C2B" w:rsidRDefault="008C41B7" w:rsidP="00FF4C2B">
      <w:pPr>
        <w:autoSpaceDE w:val="0"/>
        <w:autoSpaceDN w:val="0"/>
        <w:adjustRightInd w:val="0"/>
        <w:spacing w:after="0" w:line="480" w:lineRule="auto"/>
        <w:ind w:left="720"/>
        <w:rPr>
          <w:rFonts w:ascii="Times New Roman" w:eastAsiaTheme="minorEastAsia"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international</w:t>
      </w:r>
      <w:proofErr w:type="gramEnd"/>
      <w:r w:rsidRPr="004A6CC5">
        <w:rPr>
          <w:rFonts w:ascii="Times New Roman" w:eastAsiaTheme="minorEastAsia" w:hAnsi="Times New Roman" w:cs="Times New Roman"/>
          <w:color w:val="000000" w:themeColor="text1"/>
          <w:sz w:val="24"/>
          <w:szCs w:val="24"/>
        </w:rPr>
        <w:t xml:space="preserve"> migrant workers in Canada.</w:t>
      </w:r>
      <w:r w:rsidRPr="004A6CC5">
        <w:rPr>
          <w:rFonts w:ascii="Times New Roman" w:eastAsiaTheme="minorEastAsia" w:hAnsi="Times New Roman" w:cs="Times New Roman"/>
          <w:i/>
          <w:iCs/>
          <w:color w:val="000000" w:themeColor="text1"/>
          <w:sz w:val="24"/>
          <w:szCs w:val="24"/>
        </w:rPr>
        <w:t xml:space="preserve"> CMAJ: Canadian Medical Association Journal = Journal De </w:t>
      </w:r>
      <w:proofErr w:type="spellStart"/>
      <w:r w:rsidRPr="004A6CC5">
        <w:rPr>
          <w:rFonts w:ascii="Times New Roman" w:eastAsiaTheme="minorEastAsia" w:hAnsi="Times New Roman" w:cs="Times New Roman"/>
          <w:i/>
          <w:iCs/>
          <w:color w:val="000000" w:themeColor="text1"/>
          <w:sz w:val="24"/>
          <w:szCs w:val="24"/>
        </w:rPr>
        <w:t>l'Association</w:t>
      </w:r>
      <w:proofErr w:type="spellEnd"/>
      <w:r w:rsidRPr="004A6CC5">
        <w:rPr>
          <w:rFonts w:ascii="Times New Roman" w:eastAsiaTheme="minorEastAsia" w:hAnsi="Times New Roman" w:cs="Times New Roman"/>
          <w:i/>
          <w:iCs/>
          <w:color w:val="000000" w:themeColor="text1"/>
          <w:sz w:val="24"/>
          <w:szCs w:val="24"/>
        </w:rPr>
        <w:t xml:space="preserve"> </w:t>
      </w:r>
      <w:proofErr w:type="spellStart"/>
      <w:r w:rsidRPr="004A6CC5">
        <w:rPr>
          <w:rFonts w:ascii="Times New Roman" w:eastAsiaTheme="minorEastAsia" w:hAnsi="Times New Roman" w:cs="Times New Roman"/>
          <w:i/>
          <w:iCs/>
          <w:color w:val="000000" w:themeColor="text1"/>
          <w:sz w:val="24"/>
          <w:szCs w:val="24"/>
        </w:rPr>
        <w:t>Medicale</w:t>
      </w:r>
      <w:proofErr w:type="spellEnd"/>
      <w:r w:rsidRPr="004A6CC5">
        <w:rPr>
          <w:rFonts w:ascii="Times New Roman" w:eastAsiaTheme="minorEastAsia" w:hAnsi="Times New Roman" w:cs="Times New Roman"/>
          <w:i/>
          <w:iCs/>
          <w:color w:val="000000" w:themeColor="text1"/>
          <w:sz w:val="24"/>
          <w:szCs w:val="24"/>
        </w:rPr>
        <w:t xml:space="preserve"> </w:t>
      </w:r>
      <w:proofErr w:type="spellStart"/>
      <w:r w:rsidRPr="004A6CC5">
        <w:rPr>
          <w:rFonts w:ascii="Times New Roman" w:eastAsiaTheme="minorEastAsia" w:hAnsi="Times New Roman" w:cs="Times New Roman"/>
          <w:i/>
          <w:iCs/>
          <w:color w:val="000000" w:themeColor="text1"/>
          <w:sz w:val="24"/>
          <w:szCs w:val="24"/>
        </w:rPr>
        <w:t>Canadienne</w:t>
      </w:r>
      <w:proofErr w:type="spellEnd"/>
      <w:r w:rsidRPr="004A6CC5">
        <w:rPr>
          <w:rFonts w:ascii="Times New Roman" w:eastAsiaTheme="minorEastAsia" w:hAnsi="Times New Roman" w:cs="Times New Roman"/>
          <w:i/>
          <w:iCs/>
          <w:color w:val="000000" w:themeColor="text1"/>
          <w:sz w:val="24"/>
          <w:szCs w:val="24"/>
        </w:rPr>
        <w:t>, 183</w:t>
      </w:r>
      <w:r w:rsidRPr="004A6CC5">
        <w:rPr>
          <w:rFonts w:ascii="Times New Roman" w:eastAsiaTheme="minorEastAsia" w:hAnsi="Times New Roman" w:cs="Times New Roman"/>
          <w:color w:val="000000" w:themeColor="text1"/>
          <w:sz w:val="24"/>
          <w:szCs w:val="24"/>
        </w:rPr>
        <w:t>(9), 1033-1038. doi:10.1503/cmaj.090736 [</w:t>
      </w:r>
      <w:proofErr w:type="spellStart"/>
      <w:r w:rsidRPr="004A6CC5">
        <w:rPr>
          <w:rFonts w:ascii="Times New Roman" w:eastAsiaTheme="minorEastAsia" w:hAnsi="Times New Roman" w:cs="Times New Roman"/>
          <w:color w:val="000000" w:themeColor="text1"/>
          <w:sz w:val="24"/>
          <w:szCs w:val="24"/>
        </w:rPr>
        <w:t>doi</w:t>
      </w:r>
      <w:proofErr w:type="spellEnd"/>
      <w:r w:rsidRPr="004A6CC5">
        <w:rPr>
          <w:rFonts w:ascii="Times New Roman" w:eastAsiaTheme="minorEastAsia" w:hAnsi="Times New Roman" w:cs="Times New Roman"/>
          <w:color w:val="000000" w:themeColor="text1"/>
          <w:sz w:val="24"/>
          <w:szCs w:val="24"/>
        </w:rPr>
        <w:t xml:space="preserve">] </w:t>
      </w:r>
    </w:p>
    <w:p w14:paraId="7F77B0ED" w14:textId="77777777" w:rsidR="008C41B7" w:rsidRPr="004A6CC5" w:rsidRDefault="008C41B7" w:rsidP="008C41B7">
      <w:pPr>
        <w:spacing w:line="480" w:lineRule="auto"/>
        <w:rPr>
          <w:rFonts w:ascii="Times New Roman" w:eastAsiaTheme="minorEastAsia" w:hAnsi="Times New Roman" w:cs="Times New Roman"/>
          <w:color w:val="000000" w:themeColor="text1"/>
          <w:sz w:val="24"/>
          <w:szCs w:val="24"/>
        </w:rPr>
      </w:pPr>
      <w:proofErr w:type="spellStart"/>
      <w:r w:rsidRPr="004A6CC5">
        <w:rPr>
          <w:rFonts w:ascii="Times New Roman" w:eastAsiaTheme="minorEastAsia" w:hAnsi="Times New Roman" w:cs="Times New Roman"/>
          <w:color w:val="000000" w:themeColor="text1"/>
          <w:sz w:val="24"/>
          <w:szCs w:val="24"/>
        </w:rPr>
        <w:t>Pysklywec</w:t>
      </w:r>
      <w:proofErr w:type="spellEnd"/>
      <w:r w:rsidRPr="004A6CC5">
        <w:rPr>
          <w:rFonts w:ascii="Times New Roman" w:eastAsiaTheme="minorEastAsia" w:hAnsi="Times New Roman" w:cs="Times New Roman"/>
          <w:color w:val="000000" w:themeColor="text1"/>
          <w:sz w:val="24"/>
          <w:szCs w:val="24"/>
        </w:rPr>
        <w:t xml:space="preserve">, M., McLaughlin, J., </w:t>
      </w:r>
      <w:proofErr w:type="spellStart"/>
      <w:r w:rsidRPr="004A6CC5">
        <w:rPr>
          <w:rFonts w:ascii="Times New Roman" w:eastAsiaTheme="minorEastAsia" w:hAnsi="Times New Roman" w:cs="Times New Roman"/>
          <w:color w:val="000000" w:themeColor="text1"/>
          <w:sz w:val="24"/>
          <w:szCs w:val="24"/>
        </w:rPr>
        <w:t>Tew</w:t>
      </w:r>
      <w:proofErr w:type="spellEnd"/>
      <w:r w:rsidRPr="004A6CC5">
        <w:rPr>
          <w:rFonts w:ascii="Times New Roman" w:eastAsiaTheme="minorEastAsia" w:hAnsi="Times New Roman" w:cs="Times New Roman"/>
          <w:color w:val="000000" w:themeColor="text1"/>
          <w:sz w:val="24"/>
          <w:szCs w:val="24"/>
        </w:rPr>
        <w:t xml:space="preserve">, M., &amp; Haines, T. (2011). Doctors within borders: </w:t>
      </w:r>
    </w:p>
    <w:p w14:paraId="2DCB6C5C" w14:textId="77777777" w:rsidR="008C41B7" w:rsidRPr="004A6CC5" w:rsidRDefault="008C41B7" w:rsidP="008C41B7">
      <w:pPr>
        <w:spacing w:line="480" w:lineRule="auto"/>
        <w:ind w:left="720"/>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lastRenderedPageBreak/>
        <w:t>Meeting the health care needs of migrant farm workers in Canada.</w:t>
      </w:r>
      <w:r w:rsidRPr="004A6CC5">
        <w:rPr>
          <w:rFonts w:ascii="Times New Roman" w:eastAsiaTheme="minorEastAsia" w:hAnsi="Times New Roman" w:cs="Times New Roman"/>
          <w:i/>
          <w:iCs/>
          <w:color w:val="000000" w:themeColor="text1"/>
          <w:sz w:val="24"/>
          <w:szCs w:val="24"/>
        </w:rPr>
        <w:t xml:space="preserve"> CMAJ: Canadian Medical Association Journal = Journal De </w:t>
      </w:r>
      <w:proofErr w:type="spellStart"/>
      <w:r w:rsidRPr="004A6CC5">
        <w:rPr>
          <w:rFonts w:ascii="Times New Roman" w:eastAsiaTheme="minorEastAsia" w:hAnsi="Times New Roman" w:cs="Times New Roman"/>
          <w:i/>
          <w:iCs/>
          <w:color w:val="000000" w:themeColor="text1"/>
          <w:sz w:val="24"/>
          <w:szCs w:val="24"/>
        </w:rPr>
        <w:t>l'Association</w:t>
      </w:r>
      <w:proofErr w:type="spellEnd"/>
      <w:r w:rsidRPr="004A6CC5">
        <w:rPr>
          <w:rFonts w:ascii="Times New Roman" w:eastAsiaTheme="minorEastAsia" w:hAnsi="Times New Roman" w:cs="Times New Roman"/>
          <w:i/>
          <w:iCs/>
          <w:color w:val="000000" w:themeColor="text1"/>
          <w:sz w:val="24"/>
          <w:szCs w:val="24"/>
        </w:rPr>
        <w:t xml:space="preserve"> </w:t>
      </w:r>
      <w:proofErr w:type="spellStart"/>
      <w:r w:rsidRPr="004A6CC5">
        <w:rPr>
          <w:rFonts w:ascii="Times New Roman" w:eastAsiaTheme="minorEastAsia" w:hAnsi="Times New Roman" w:cs="Times New Roman"/>
          <w:i/>
          <w:iCs/>
          <w:color w:val="000000" w:themeColor="text1"/>
          <w:sz w:val="24"/>
          <w:szCs w:val="24"/>
        </w:rPr>
        <w:t>Medicale</w:t>
      </w:r>
      <w:proofErr w:type="spellEnd"/>
      <w:r w:rsidRPr="004A6CC5">
        <w:rPr>
          <w:rFonts w:ascii="Times New Roman" w:eastAsiaTheme="minorEastAsia" w:hAnsi="Times New Roman" w:cs="Times New Roman"/>
          <w:i/>
          <w:iCs/>
          <w:color w:val="000000" w:themeColor="text1"/>
          <w:sz w:val="24"/>
          <w:szCs w:val="24"/>
        </w:rPr>
        <w:t xml:space="preserve"> </w:t>
      </w:r>
      <w:proofErr w:type="spellStart"/>
      <w:r w:rsidRPr="004A6CC5">
        <w:rPr>
          <w:rFonts w:ascii="Times New Roman" w:eastAsiaTheme="minorEastAsia" w:hAnsi="Times New Roman" w:cs="Times New Roman"/>
          <w:i/>
          <w:iCs/>
          <w:color w:val="000000" w:themeColor="text1"/>
          <w:sz w:val="24"/>
          <w:szCs w:val="24"/>
        </w:rPr>
        <w:t>Canadienne</w:t>
      </w:r>
      <w:proofErr w:type="spellEnd"/>
      <w:r w:rsidRPr="004A6CC5">
        <w:rPr>
          <w:rFonts w:ascii="Times New Roman" w:eastAsiaTheme="minorEastAsia" w:hAnsi="Times New Roman" w:cs="Times New Roman"/>
          <w:i/>
          <w:iCs/>
          <w:color w:val="000000" w:themeColor="text1"/>
          <w:sz w:val="24"/>
          <w:szCs w:val="24"/>
        </w:rPr>
        <w:t>, 183</w:t>
      </w:r>
      <w:r w:rsidRPr="004A6CC5">
        <w:rPr>
          <w:rFonts w:ascii="Times New Roman" w:eastAsiaTheme="minorEastAsia" w:hAnsi="Times New Roman" w:cs="Times New Roman"/>
          <w:color w:val="000000" w:themeColor="text1"/>
          <w:sz w:val="24"/>
          <w:szCs w:val="24"/>
        </w:rPr>
        <w:t>(9), 1039-1043. doi:10.1503/cmaj.091404 [</w:t>
      </w:r>
      <w:proofErr w:type="spellStart"/>
      <w:r w:rsidRPr="004A6CC5">
        <w:rPr>
          <w:rFonts w:ascii="Times New Roman" w:eastAsiaTheme="minorEastAsia" w:hAnsi="Times New Roman" w:cs="Times New Roman"/>
          <w:color w:val="000000" w:themeColor="text1"/>
          <w:sz w:val="24"/>
          <w:szCs w:val="24"/>
        </w:rPr>
        <w:t>doi</w:t>
      </w:r>
      <w:proofErr w:type="spellEnd"/>
      <w:r w:rsidRPr="004A6CC5">
        <w:rPr>
          <w:rFonts w:ascii="Times New Roman" w:eastAsiaTheme="minorEastAsia" w:hAnsi="Times New Roman" w:cs="Times New Roman"/>
          <w:color w:val="000000" w:themeColor="text1"/>
          <w:sz w:val="24"/>
          <w:szCs w:val="24"/>
        </w:rPr>
        <w:t>]</w:t>
      </w:r>
    </w:p>
    <w:p w14:paraId="44781793" w14:textId="77777777" w:rsidR="00FF4C2B" w:rsidRDefault="008C41B7" w:rsidP="00FF4C2B">
      <w:pPr>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Rousseau, C., </w:t>
      </w:r>
      <w:proofErr w:type="spellStart"/>
      <w:r w:rsidRPr="004A6CC5">
        <w:rPr>
          <w:rFonts w:ascii="Times New Roman" w:eastAsiaTheme="minorEastAsia" w:hAnsi="Times New Roman" w:cs="Times New Roman"/>
          <w:color w:val="000000" w:themeColor="text1"/>
          <w:sz w:val="24"/>
          <w:szCs w:val="24"/>
        </w:rPr>
        <w:t>Ter</w:t>
      </w:r>
      <w:proofErr w:type="spellEnd"/>
      <w:r w:rsidRPr="004A6CC5">
        <w:rPr>
          <w:rFonts w:ascii="Times New Roman" w:eastAsiaTheme="minorEastAsia" w:hAnsi="Times New Roman" w:cs="Times New Roman"/>
          <w:color w:val="000000" w:themeColor="text1"/>
          <w:sz w:val="24"/>
          <w:szCs w:val="24"/>
        </w:rPr>
        <w:t xml:space="preserve"> </w:t>
      </w:r>
      <w:proofErr w:type="spellStart"/>
      <w:r w:rsidRPr="004A6CC5">
        <w:rPr>
          <w:rFonts w:ascii="Times New Roman" w:eastAsiaTheme="minorEastAsia" w:hAnsi="Times New Roman" w:cs="Times New Roman"/>
          <w:color w:val="000000" w:themeColor="text1"/>
          <w:sz w:val="24"/>
          <w:szCs w:val="24"/>
        </w:rPr>
        <w:t>Kuile</w:t>
      </w:r>
      <w:proofErr w:type="spellEnd"/>
      <w:r w:rsidRPr="004A6CC5">
        <w:rPr>
          <w:rFonts w:ascii="Times New Roman" w:eastAsiaTheme="minorEastAsia" w:hAnsi="Times New Roman" w:cs="Times New Roman"/>
          <w:color w:val="000000" w:themeColor="text1"/>
          <w:sz w:val="24"/>
          <w:szCs w:val="24"/>
        </w:rPr>
        <w:t xml:space="preserve">, S., </w:t>
      </w:r>
      <w:proofErr w:type="spellStart"/>
      <w:r w:rsidRPr="004A6CC5">
        <w:rPr>
          <w:rFonts w:ascii="Times New Roman" w:eastAsiaTheme="minorEastAsia" w:hAnsi="Times New Roman" w:cs="Times New Roman"/>
          <w:color w:val="000000" w:themeColor="text1"/>
          <w:sz w:val="24"/>
          <w:szCs w:val="24"/>
        </w:rPr>
        <w:t>Muňoz</w:t>
      </w:r>
      <w:proofErr w:type="spellEnd"/>
      <w:r w:rsidRPr="004A6CC5">
        <w:rPr>
          <w:rFonts w:ascii="Times New Roman" w:eastAsiaTheme="minorEastAsia" w:hAnsi="Times New Roman" w:cs="Times New Roman"/>
          <w:color w:val="000000" w:themeColor="text1"/>
          <w:sz w:val="24"/>
          <w:szCs w:val="24"/>
        </w:rPr>
        <w:t xml:space="preserve">, M., Nadeau, L., </w:t>
      </w:r>
      <w:proofErr w:type="spellStart"/>
      <w:r w:rsidRPr="004A6CC5">
        <w:rPr>
          <w:rFonts w:ascii="Times New Roman" w:eastAsiaTheme="minorEastAsia" w:hAnsi="Times New Roman" w:cs="Times New Roman"/>
          <w:color w:val="000000" w:themeColor="text1"/>
          <w:sz w:val="24"/>
          <w:szCs w:val="24"/>
        </w:rPr>
        <w:t>Ouimet</w:t>
      </w:r>
      <w:proofErr w:type="spellEnd"/>
      <w:r w:rsidRPr="004A6CC5">
        <w:rPr>
          <w:rFonts w:ascii="Times New Roman" w:eastAsiaTheme="minorEastAsia" w:hAnsi="Times New Roman" w:cs="Times New Roman"/>
          <w:color w:val="000000" w:themeColor="text1"/>
          <w:sz w:val="24"/>
          <w:szCs w:val="24"/>
        </w:rPr>
        <w:t xml:space="preserve">, M., </w:t>
      </w:r>
      <w:proofErr w:type="spellStart"/>
      <w:r w:rsidRPr="004A6CC5">
        <w:rPr>
          <w:rFonts w:ascii="Times New Roman" w:eastAsiaTheme="minorEastAsia" w:hAnsi="Times New Roman" w:cs="Times New Roman"/>
          <w:color w:val="000000" w:themeColor="text1"/>
          <w:sz w:val="24"/>
          <w:szCs w:val="24"/>
        </w:rPr>
        <w:t>Kirmayer</w:t>
      </w:r>
      <w:proofErr w:type="spellEnd"/>
      <w:r w:rsidRPr="004A6CC5">
        <w:rPr>
          <w:rFonts w:ascii="Times New Roman" w:eastAsiaTheme="minorEastAsia" w:hAnsi="Times New Roman" w:cs="Times New Roman"/>
          <w:color w:val="000000" w:themeColor="text1"/>
          <w:sz w:val="24"/>
          <w:szCs w:val="24"/>
        </w:rPr>
        <w:t xml:space="preserve">, L., &amp; </w:t>
      </w:r>
      <w:proofErr w:type="spellStart"/>
      <w:r w:rsidRPr="004A6CC5">
        <w:rPr>
          <w:rFonts w:ascii="Times New Roman" w:eastAsiaTheme="minorEastAsia" w:hAnsi="Times New Roman" w:cs="Times New Roman"/>
          <w:color w:val="000000" w:themeColor="text1"/>
          <w:sz w:val="24"/>
          <w:szCs w:val="24"/>
        </w:rPr>
        <w:t>Crépeau</w:t>
      </w:r>
      <w:proofErr w:type="spellEnd"/>
      <w:r w:rsidRPr="004A6CC5">
        <w:rPr>
          <w:rFonts w:ascii="Times New Roman" w:eastAsiaTheme="minorEastAsia" w:hAnsi="Times New Roman" w:cs="Times New Roman"/>
          <w:color w:val="000000" w:themeColor="text1"/>
          <w:sz w:val="24"/>
          <w:szCs w:val="24"/>
        </w:rPr>
        <w:t xml:space="preserve">, F. </w:t>
      </w:r>
    </w:p>
    <w:p w14:paraId="1CBDBDCB" w14:textId="4E2D3619" w:rsidR="008C41B7" w:rsidRPr="00FF4C2B" w:rsidRDefault="008C41B7" w:rsidP="00FF4C2B">
      <w:pPr>
        <w:spacing w:line="480" w:lineRule="auto"/>
        <w:ind w:left="720"/>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(2008). Health care access for refugees and immigrants with precarious status: Public health and human right challenges.</w:t>
      </w:r>
      <w:r w:rsidRPr="004A6CC5">
        <w:rPr>
          <w:rFonts w:ascii="Times New Roman" w:eastAsiaTheme="minorEastAsia" w:hAnsi="Times New Roman" w:cs="Times New Roman"/>
          <w:i/>
          <w:iCs/>
          <w:color w:val="000000" w:themeColor="text1"/>
          <w:sz w:val="24"/>
          <w:szCs w:val="24"/>
        </w:rPr>
        <w:t xml:space="preserve"> Canadian Journal of Public Health, 99</w:t>
      </w:r>
      <w:r w:rsidRPr="004A6CC5">
        <w:rPr>
          <w:rFonts w:ascii="Times New Roman" w:eastAsiaTheme="minorEastAsia" w:hAnsi="Times New Roman" w:cs="Times New Roman"/>
          <w:color w:val="000000" w:themeColor="text1"/>
          <w:sz w:val="24"/>
          <w:szCs w:val="24"/>
        </w:rPr>
        <w:t>(4), 290-292.</w:t>
      </w:r>
    </w:p>
    <w:p w14:paraId="7286B484" w14:textId="77777777" w:rsidR="00FF4C2B" w:rsidRDefault="008C41B7" w:rsidP="00FF4C2B">
      <w:pPr>
        <w:pStyle w:val="CommentText"/>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Tang, W. (2015). Effects of transnational migration on drug use: An ethnographic study of </w:t>
      </w:r>
    </w:p>
    <w:p w14:paraId="0CFFA64D" w14:textId="34C8282F" w:rsidR="008C41B7" w:rsidRPr="004A6CC5" w:rsidRDefault="008C41B7" w:rsidP="00FF4C2B">
      <w:pPr>
        <w:pStyle w:val="CommentText"/>
        <w:spacing w:line="480" w:lineRule="auto"/>
        <w:ind w:left="720"/>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Nepali female heroin users in Hong Kong.</w:t>
      </w:r>
      <w:r w:rsidRPr="004A6CC5">
        <w:rPr>
          <w:rFonts w:ascii="Times New Roman" w:eastAsiaTheme="minorEastAsia" w:hAnsi="Times New Roman" w:cs="Times New Roman"/>
          <w:i/>
          <w:iCs/>
          <w:color w:val="000000" w:themeColor="text1"/>
          <w:sz w:val="24"/>
          <w:szCs w:val="24"/>
        </w:rPr>
        <w:t xml:space="preserve"> International Journal of Drug Policy, 26</w:t>
      </w:r>
      <w:r w:rsidRPr="004A6CC5">
        <w:rPr>
          <w:rFonts w:ascii="Times New Roman" w:eastAsiaTheme="minorEastAsia" w:hAnsi="Times New Roman" w:cs="Times New Roman"/>
          <w:color w:val="000000" w:themeColor="text1"/>
          <w:sz w:val="24"/>
          <w:szCs w:val="24"/>
        </w:rPr>
        <w:t>(1), 8-14.</w:t>
      </w:r>
    </w:p>
    <w:p w14:paraId="469BA107" w14:textId="77777777" w:rsidR="008C41B7" w:rsidRPr="004A6CC5" w:rsidRDefault="008C41B7" w:rsidP="008C41B7">
      <w:pPr>
        <w:autoSpaceDE w:val="0"/>
        <w:autoSpaceDN w:val="0"/>
        <w:adjustRightInd w:val="0"/>
        <w:spacing w:after="0"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Walker, R., Smith, P., &amp; Adam, J. (2009). Making partnerships work: Issues of risk, trust </w:t>
      </w:r>
    </w:p>
    <w:p w14:paraId="5B7D6734" w14:textId="77777777" w:rsidR="008C41B7" w:rsidRPr="004A6CC5" w:rsidRDefault="008C41B7" w:rsidP="008C41B7">
      <w:pPr>
        <w:autoSpaceDE w:val="0"/>
        <w:autoSpaceDN w:val="0"/>
        <w:adjustRightInd w:val="0"/>
        <w:spacing w:after="0" w:line="480" w:lineRule="auto"/>
        <w:ind w:left="720"/>
        <w:rPr>
          <w:rFonts w:ascii="Times New Roman" w:hAnsi="Times New Roman" w:cs="Times New Roman"/>
          <w:color w:val="000000" w:themeColor="text1"/>
          <w:sz w:val="24"/>
          <w:szCs w:val="24"/>
        </w:rPr>
      </w:pPr>
      <w:proofErr w:type="gramStart"/>
      <w:r w:rsidRPr="004A6CC5">
        <w:rPr>
          <w:rFonts w:ascii="Times New Roman" w:eastAsiaTheme="minorEastAsia" w:hAnsi="Times New Roman" w:cs="Times New Roman"/>
          <w:color w:val="000000" w:themeColor="text1"/>
          <w:sz w:val="24"/>
          <w:szCs w:val="24"/>
        </w:rPr>
        <w:t>and</w:t>
      </w:r>
      <w:proofErr w:type="gramEnd"/>
      <w:r w:rsidRPr="004A6CC5">
        <w:rPr>
          <w:rFonts w:ascii="Times New Roman" w:eastAsiaTheme="minorEastAsia" w:hAnsi="Times New Roman" w:cs="Times New Roman"/>
          <w:color w:val="000000" w:themeColor="text1"/>
          <w:sz w:val="24"/>
          <w:szCs w:val="24"/>
        </w:rPr>
        <w:t xml:space="preserve"> control for managers and service providers.</w:t>
      </w:r>
      <w:r w:rsidRPr="004A6CC5">
        <w:rPr>
          <w:rFonts w:ascii="Times New Roman" w:eastAsiaTheme="minorEastAsia" w:hAnsi="Times New Roman" w:cs="Times New Roman"/>
          <w:i/>
          <w:iCs/>
          <w:color w:val="000000" w:themeColor="text1"/>
          <w:sz w:val="24"/>
          <w:szCs w:val="24"/>
        </w:rPr>
        <w:t xml:space="preserve"> Health Care Analysis, 17</w:t>
      </w:r>
      <w:r w:rsidRPr="004A6CC5">
        <w:rPr>
          <w:rFonts w:ascii="Times New Roman" w:eastAsiaTheme="minorEastAsia" w:hAnsi="Times New Roman" w:cs="Times New Roman"/>
          <w:color w:val="000000" w:themeColor="text1"/>
          <w:sz w:val="24"/>
          <w:szCs w:val="24"/>
        </w:rPr>
        <w:t>(1), 47-67.</w:t>
      </w:r>
    </w:p>
    <w:p w14:paraId="74ED11AD" w14:textId="77777777" w:rsidR="008C41B7" w:rsidRPr="004A6CC5" w:rsidRDefault="008C41B7" w:rsidP="008C41B7">
      <w:pPr>
        <w:pStyle w:val="CommentText"/>
        <w:spacing w:line="480" w:lineRule="auto"/>
        <w:rPr>
          <w:rFonts w:ascii="Times New Roman" w:eastAsiaTheme="minorEastAsia"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 xml:space="preserve">Wang, L., &amp; </w:t>
      </w:r>
      <w:proofErr w:type="spellStart"/>
      <w:r w:rsidRPr="004A6CC5">
        <w:rPr>
          <w:rFonts w:ascii="Times New Roman" w:eastAsiaTheme="minorEastAsia" w:hAnsi="Times New Roman" w:cs="Times New Roman"/>
          <w:color w:val="000000" w:themeColor="text1"/>
          <w:sz w:val="24"/>
          <w:szCs w:val="24"/>
        </w:rPr>
        <w:t>Kwak</w:t>
      </w:r>
      <w:proofErr w:type="spellEnd"/>
      <w:r w:rsidRPr="004A6CC5">
        <w:rPr>
          <w:rFonts w:ascii="Times New Roman" w:eastAsiaTheme="minorEastAsia" w:hAnsi="Times New Roman" w:cs="Times New Roman"/>
          <w:color w:val="000000" w:themeColor="text1"/>
          <w:sz w:val="24"/>
          <w:szCs w:val="24"/>
        </w:rPr>
        <w:t xml:space="preserve">, M. (2015). Immigration, barriers to healthcare and transnational ties: </w:t>
      </w:r>
    </w:p>
    <w:p w14:paraId="45CC073E" w14:textId="77777777" w:rsidR="008C41B7" w:rsidRPr="004A6CC5" w:rsidRDefault="008C41B7" w:rsidP="008C41B7">
      <w:pPr>
        <w:pStyle w:val="CommentText"/>
        <w:spacing w:line="480" w:lineRule="auto"/>
        <w:ind w:left="720"/>
        <w:rPr>
          <w:rFonts w:ascii="Times New Roman" w:hAnsi="Times New Roman" w:cs="Times New Roman"/>
          <w:color w:val="000000" w:themeColor="text1"/>
          <w:sz w:val="24"/>
          <w:szCs w:val="24"/>
        </w:rPr>
      </w:pPr>
      <w:r w:rsidRPr="004A6CC5">
        <w:rPr>
          <w:rFonts w:ascii="Times New Roman" w:eastAsiaTheme="minorEastAsia" w:hAnsi="Times New Roman" w:cs="Times New Roman"/>
          <w:color w:val="000000" w:themeColor="text1"/>
          <w:sz w:val="24"/>
          <w:szCs w:val="24"/>
        </w:rPr>
        <w:t>A case study of South Korean immigrants in Toronto, Canada.</w:t>
      </w:r>
      <w:r w:rsidRPr="004A6CC5">
        <w:rPr>
          <w:rFonts w:ascii="Times New Roman" w:eastAsiaTheme="minorEastAsia" w:hAnsi="Times New Roman" w:cs="Times New Roman"/>
          <w:i/>
          <w:iCs/>
          <w:color w:val="000000" w:themeColor="text1"/>
          <w:sz w:val="24"/>
          <w:szCs w:val="24"/>
        </w:rPr>
        <w:t xml:space="preserve"> Social Science &amp; Medicine, 133</w:t>
      </w:r>
      <w:r w:rsidRPr="004A6CC5">
        <w:rPr>
          <w:rFonts w:ascii="Times New Roman" w:eastAsiaTheme="minorEastAsia" w:hAnsi="Times New Roman" w:cs="Times New Roman"/>
          <w:color w:val="000000" w:themeColor="text1"/>
          <w:sz w:val="24"/>
          <w:szCs w:val="24"/>
        </w:rPr>
        <w:t>, 340-348.</w:t>
      </w:r>
    </w:p>
    <w:p w14:paraId="274D797B" w14:textId="77777777" w:rsidR="00385CA0" w:rsidRPr="004A6CC5" w:rsidRDefault="00385CA0" w:rsidP="003459B9">
      <w:pPr>
        <w:pStyle w:val="ListParagraph"/>
        <w:autoSpaceDE w:val="0"/>
        <w:autoSpaceDN w:val="0"/>
        <w:adjustRightInd w:val="0"/>
        <w:spacing w:after="0" w:line="240" w:lineRule="auto"/>
        <w:ind w:left="360"/>
        <w:rPr>
          <w:rFonts w:ascii="Times New Roman" w:hAnsi="Times New Roman" w:cs="Times New Roman"/>
          <w:b/>
          <w:sz w:val="24"/>
          <w:szCs w:val="24"/>
        </w:rPr>
      </w:pPr>
    </w:p>
    <w:sectPr w:rsidR="00385CA0" w:rsidRPr="004A6CC5" w:rsidSect="004224C2">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6252" w14:textId="77777777" w:rsidR="005A4CE0" w:rsidRDefault="005A4CE0" w:rsidP="00E05968">
      <w:pPr>
        <w:spacing w:after="0" w:line="240" w:lineRule="auto"/>
      </w:pPr>
      <w:r>
        <w:separator/>
      </w:r>
    </w:p>
  </w:endnote>
  <w:endnote w:type="continuationSeparator" w:id="0">
    <w:p w14:paraId="2DBBB939" w14:textId="77777777" w:rsidR="005A4CE0" w:rsidRDefault="005A4CE0" w:rsidP="00E0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F4C1" w14:textId="5E96F285" w:rsidR="0015789D" w:rsidRDefault="0015789D">
    <w:pPr>
      <w:pStyle w:val="Footer"/>
      <w:jc w:val="right"/>
    </w:pPr>
  </w:p>
  <w:p w14:paraId="070455E0" w14:textId="77777777" w:rsidR="0015789D" w:rsidRDefault="00157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66B36" w14:textId="77777777" w:rsidR="005A4CE0" w:rsidRDefault="005A4CE0" w:rsidP="00E05968">
      <w:pPr>
        <w:spacing w:after="0" w:line="240" w:lineRule="auto"/>
      </w:pPr>
      <w:r>
        <w:separator/>
      </w:r>
    </w:p>
  </w:footnote>
  <w:footnote w:type="continuationSeparator" w:id="0">
    <w:p w14:paraId="43CDEB66" w14:textId="77777777" w:rsidR="005A4CE0" w:rsidRDefault="005A4CE0" w:rsidP="00E0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6128"/>
      <w:docPartObj>
        <w:docPartGallery w:val="Page Numbers (Top of Page)"/>
        <w:docPartUnique/>
      </w:docPartObj>
    </w:sdtPr>
    <w:sdtEndPr>
      <w:rPr>
        <w:noProof/>
      </w:rPr>
    </w:sdtEndPr>
    <w:sdtContent>
      <w:p w14:paraId="4CEB1428" w14:textId="4D350881" w:rsidR="0015789D" w:rsidRDefault="0015789D" w:rsidP="004224C2">
        <w:pPr>
          <w:pStyle w:val="Header"/>
        </w:pPr>
        <w:r>
          <w:t>Temporary Foreign Worker’s Health</w:t>
        </w:r>
        <w:r w:rsidR="004224C2">
          <w:t xml:space="preserve">                                                                                                                   </w:t>
        </w:r>
        <w:r w:rsidR="0033577A">
          <w:t xml:space="preserve">    </w:t>
        </w:r>
        <w:r>
          <w:fldChar w:fldCharType="begin"/>
        </w:r>
        <w:r>
          <w:instrText xml:space="preserve"> PAGE   \* MERGEFORMAT </w:instrText>
        </w:r>
        <w:r>
          <w:fldChar w:fldCharType="separate"/>
        </w:r>
        <w:r w:rsidR="00E71514">
          <w:rPr>
            <w:noProof/>
          </w:rPr>
          <w:t>20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ADCF" w14:textId="4112A497" w:rsidR="004224C2" w:rsidRDefault="004224C2" w:rsidP="004224C2">
    <w:pPr>
      <w:pStyle w:val="Header"/>
    </w:pPr>
    <w:r>
      <w:t>Running head: Temporary Foreign Worker’s Health</w:t>
    </w:r>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57626"/>
    <w:multiLevelType w:val="hybridMultilevel"/>
    <w:tmpl w:val="01509F30"/>
    <w:lvl w:ilvl="0" w:tplc="A1C222F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12"/>
    <w:rsid w:val="00001586"/>
    <w:rsid w:val="000108BC"/>
    <w:rsid w:val="0001505C"/>
    <w:rsid w:val="00016394"/>
    <w:rsid w:val="00021D0E"/>
    <w:rsid w:val="00026EC9"/>
    <w:rsid w:val="00031CD8"/>
    <w:rsid w:val="0003335A"/>
    <w:rsid w:val="00037334"/>
    <w:rsid w:val="000406BC"/>
    <w:rsid w:val="00050FD4"/>
    <w:rsid w:val="000530DB"/>
    <w:rsid w:val="000537BC"/>
    <w:rsid w:val="00066C6C"/>
    <w:rsid w:val="00070F59"/>
    <w:rsid w:val="000744B3"/>
    <w:rsid w:val="00080F92"/>
    <w:rsid w:val="00085B59"/>
    <w:rsid w:val="0008724B"/>
    <w:rsid w:val="00087F71"/>
    <w:rsid w:val="00093287"/>
    <w:rsid w:val="0009429B"/>
    <w:rsid w:val="000949C4"/>
    <w:rsid w:val="00094E51"/>
    <w:rsid w:val="00095053"/>
    <w:rsid w:val="000A3E32"/>
    <w:rsid w:val="000A4086"/>
    <w:rsid w:val="000B055B"/>
    <w:rsid w:val="000C6151"/>
    <w:rsid w:val="000D0FE2"/>
    <w:rsid w:val="000D27FD"/>
    <w:rsid w:val="000D53D4"/>
    <w:rsid w:val="000D5442"/>
    <w:rsid w:val="000F0673"/>
    <w:rsid w:val="000F0799"/>
    <w:rsid w:val="000F0A1B"/>
    <w:rsid w:val="000F7A56"/>
    <w:rsid w:val="00102237"/>
    <w:rsid w:val="00110F6D"/>
    <w:rsid w:val="0011220C"/>
    <w:rsid w:val="00114F5E"/>
    <w:rsid w:val="0011523B"/>
    <w:rsid w:val="00135B78"/>
    <w:rsid w:val="00135FDA"/>
    <w:rsid w:val="001426C9"/>
    <w:rsid w:val="00146401"/>
    <w:rsid w:val="00150DD5"/>
    <w:rsid w:val="00150DE2"/>
    <w:rsid w:val="00153803"/>
    <w:rsid w:val="00156452"/>
    <w:rsid w:val="0015789D"/>
    <w:rsid w:val="001659F6"/>
    <w:rsid w:val="001812FD"/>
    <w:rsid w:val="00184AE7"/>
    <w:rsid w:val="00191A78"/>
    <w:rsid w:val="0019573C"/>
    <w:rsid w:val="00195E1D"/>
    <w:rsid w:val="001A2C1C"/>
    <w:rsid w:val="001A5E1E"/>
    <w:rsid w:val="001B0B13"/>
    <w:rsid w:val="001B3776"/>
    <w:rsid w:val="001B5F4C"/>
    <w:rsid w:val="001C3028"/>
    <w:rsid w:val="001C3A3E"/>
    <w:rsid w:val="001D478D"/>
    <w:rsid w:val="001D65D3"/>
    <w:rsid w:val="001D67B8"/>
    <w:rsid w:val="001E26E4"/>
    <w:rsid w:val="001E4A86"/>
    <w:rsid w:val="001E5727"/>
    <w:rsid w:val="00200212"/>
    <w:rsid w:val="00203A0C"/>
    <w:rsid w:val="002124D7"/>
    <w:rsid w:val="0022221C"/>
    <w:rsid w:val="002313A4"/>
    <w:rsid w:val="00231D4D"/>
    <w:rsid w:val="00240E9E"/>
    <w:rsid w:val="00240FD4"/>
    <w:rsid w:val="00241281"/>
    <w:rsid w:val="002431F3"/>
    <w:rsid w:val="0025014E"/>
    <w:rsid w:val="0025055B"/>
    <w:rsid w:val="002536AE"/>
    <w:rsid w:val="00264044"/>
    <w:rsid w:val="0026428D"/>
    <w:rsid w:val="00297A97"/>
    <w:rsid w:val="002A132C"/>
    <w:rsid w:val="002A1766"/>
    <w:rsid w:val="002A236D"/>
    <w:rsid w:val="002A513E"/>
    <w:rsid w:val="002A7D62"/>
    <w:rsid w:val="002B1E09"/>
    <w:rsid w:val="002C0180"/>
    <w:rsid w:val="002C1169"/>
    <w:rsid w:val="002C1FC6"/>
    <w:rsid w:val="002C25C5"/>
    <w:rsid w:val="002C44F0"/>
    <w:rsid w:val="002C61BF"/>
    <w:rsid w:val="002D0324"/>
    <w:rsid w:val="002D2F22"/>
    <w:rsid w:val="002D367E"/>
    <w:rsid w:val="002E0D68"/>
    <w:rsid w:val="002F3674"/>
    <w:rsid w:val="003006AC"/>
    <w:rsid w:val="00305146"/>
    <w:rsid w:val="00312F79"/>
    <w:rsid w:val="00313EF6"/>
    <w:rsid w:val="00320F65"/>
    <w:rsid w:val="0033577A"/>
    <w:rsid w:val="0033686B"/>
    <w:rsid w:val="00340397"/>
    <w:rsid w:val="00341163"/>
    <w:rsid w:val="00343DB7"/>
    <w:rsid w:val="0034529D"/>
    <w:rsid w:val="003459B9"/>
    <w:rsid w:val="00350552"/>
    <w:rsid w:val="00355EBC"/>
    <w:rsid w:val="003646F7"/>
    <w:rsid w:val="00365A12"/>
    <w:rsid w:val="0037552A"/>
    <w:rsid w:val="003807F4"/>
    <w:rsid w:val="00385CA0"/>
    <w:rsid w:val="003876CE"/>
    <w:rsid w:val="00391B7D"/>
    <w:rsid w:val="003947AA"/>
    <w:rsid w:val="003A3BF8"/>
    <w:rsid w:val="003B0BDB"/>
    <w:rsid w:val="003B4EAB"/>
    <w:rsid w:val="003B5D12"/>
    <w:rsid w:val="003B74DE"/>
    <w:rsid w:val="003B77CA"/>
    <w:rsid w:val="003C0179"/>
    <w:rsid w:val="003C0E5A"/>
    <w:rsid w:val="003C59A6"/>
    <w:rsid w:val="003D02FE"/>
    <w:rsid w:val="003D3CD9"/>
    <w:rsid w:val="003D549A"/>
    <w:rsid w:val="003E7D80"/>
    <w:rsid w:val="003F5732"/>
    <w:rsid w:val="004021C9"/>
    <w:rsid w:val="00404A64"/>
    <w:rsid w:val="00405275"/>
    <w:rsid w:val="00405509"/>
    <w:rsid w:val="00406FD0"/>
    <w:rsid w:val="00407276"/>
    <w:rsid w:val="00421E69"/>
    <w:rsid w:val="004224C2"/>
    <w:rsid w:val="004464B4"/>
    <w:rsid w:val="00447E6A"/>
    <w:rsid w:val="00451129"/>
    <w:rsid w:val="004536AF"/>
    <w:rsid w:val="0045377D"/>
    <w:rsid w:val="00455984"/>
    <w:rsid w:val="00457371"/>
    <w:rsid w:val="00462225"/>
    <w:rsid w:val="00462943"/>
    <w:rsid w:val="00465D0F"/>
    <w:rsid w:val="00480C11"/>
    <w:rsid w:val="00483C89"/>
    <w:rsid w:val="00493116"/>
    <w:rsid w:val="00493E12"/>
    <w:rsid w:val="004976A7"/>
    <w:rsid w:val="004A508C"/>
    <w:rsid w:val="004A50FE"/>
    <w:rsid w:val="004A6CC5"/>
    <w:rsid w:val="004B123C"/>
    <w:rsid w:val="004C1DE3"/>
    <w:rsid w:val="004C7FFD"/>
    <w:rsid w:val="004D1B2F"/>
    <w:rsid w:val="004D5AD4"/>
    <w:rsid w:val="004D72AC"/>
    <w:rsid w:val="004E0561"/>
    <w:rsid w:val="004E10CE"/>
    <w:rsid w:val="004E774F"/>
    <w:rsid w:val="00502403"/>
    <w:rsid w:val="005029DC"/>
    <w:rsid w:val="005044E6"/>
    <w:rsid w:val="0050458C"/>
    <w:rsid w:val="0051019F"/>
    <w:rsid w:val="00513E8C"/>
    <w:rsid w:val="005158F5"/>
    <w:rsid w:val="005178F7"/>
    <w:rsid w:val="00525179"/>
    <w:rsid w:val="00526705"/>
    <w:rsid w:val="0053032D"/>
    <w:rsid w:val="00532C8F"/>
    <w:rsid w:val="00533303"/>
    <w:rsid w:val="005342EC"/>
    <w:rsid w:val="005414AF"/>
    <w:rsid w:val="005466E7"/>
    <w:rsid w:val="00556B29"/>
    <w:rsid w:val="005640FC"/>
    <w:rsid w:val="005651B2"/>
    <w:rsid w:val="00570767"/>
    <w:rsid w:val="00570ACF"/>
    <w:rsid w:val="00574928"/>
    <w:rsid w:val="00580FDF"/>
    <w:rsid w:val="0058564D"/>
    <w:rsid w:val="005864E6"/>
    <w:rsid w:val="00590E20"/>
    <w:rsid w:val="005A4CE0"/>
    <w:rsid w:val="005B1DE3"/>
    <w:rsid w:val="005C4887"/>
    <w:rsid w:val="005D244A"/>
    <w:rsid w:val="005D27D7"/>
    <w:rsid w:val="005D4527"/>
    <w:rsid w:val="005D5150"/>
    <w:rsid w:val="005D5F98"/>
    <w:rsid w:val="005E38CD"/>
    <w:rsid w:val="005F0656"/>
    <w:rsid w:val="005F4859"/>
    <w:rsid w:val="005F4F94"/>
    <w:rsid w:val="005F6382"/>
    <w:rsid w:val="00603481"/>
    <w:rsid w:val="006045AC"/>
    <w:rsid w:val="00610667"/>
    <w:rsid w:val="0061141E"/>
    <w:rsid w:val="006143AA"/>
    <w:rsid w:val="00617B0D"/>
    <w:rsid w:val="0062552C"/>
    <w:rsid w:val="00626DF1"/>
    <w:rsid w:val="0062798D"/>
    <w:rsid w:val="00627B1D"/>
    <w:rsid w:val="00627F79"/>
    <w:rsid w:val="006336FB"/>
    <w:rsid w:val="0066016B"/>
    <w:rsid w:val="0066293C"/>
    <w:rsid w:val="00667F5B"/>
    <w:rsid w:val="00670099"/>
    <w:rsid w:val="006705E6"/>
    <w:rsid w:val="00676195"/>
    <w:rsid w:val="006763A5"/>
    <w:rsid w:val="006764A6"/>
    <w:rsid w:val="006811CE"/>
    <w:rsid w:val="006872C8"/>
    <w:rsid w:val="00696AB1"/>
    <w:rsid w:val="006B1166"/>
    <w:rsid w:val="006B25C3"/>
    <w:rsid w:val="006B46E7"/>
    <w:rsid w:val="006C31CD"/>
    <w:rsid w:val="006C635F"/>
    <w:rsid w:val="006C7900"/>
    <w:rsid w:val="006D4C73"/>
    <w:rsid w:val="006D4F64"/>
    <w:rsid w:val="006D539D"/>
    <w:rsid w:val="006D5C09"/>
    <w:rsid w:val="006E1480"/>
    <w:rsid w:val="006E19EC"/>
    <w:rsid w:val="006E6147"/>
    <w:rsid w:val="006F214D"/>
    <w:rsid w:val="006F2B83"/>
    <w:rsid w:val="006F3A21"/>
    <w:rsid w:val="006F4F5D"/>
    <w:rsid w:val="00706A0E"/>
    <w:rsid w:val="00710FC4"/>
    <w:rsid w:val="00716FD3"/>
    <w:rsid w:val="00717A2A"/>
    <w:rsid w:val="00735E29"/>
    <w:rsid w:val="007360B0"/>
    <w:rsid w:val="00742812"/>
    <w:rsid w:val="00760296"/>
    <w:rsid w:val="007635B8"/>
    <w:rsid w:val="00764BCC"/>
    <w:rsid w:val="00764D97"/>
    <w:rsid w:val="00765008"/>
    <w:rsid w:val="00766831"/>
    <w:rsid w:val="00783DC9"/>
    <w:rsid w:val="00784784"/>
    <w:rsid w:val="00784D0C"/>
    <w:rsid w:val="00791FCF"/>
    <w:rsid w:val="0079342A"/>
    <w:rsid w:val="007A13EA"/>
    <w:rsid w:val="007A7E43"/>
    <w:rsid w:val="007B0B82"/>
    <w:rsid w:val="007C7EB6"/>
    <w:rsid w:val="007D54D2"/>
    <w:rsid w:val="007F0261"/>
    <w:rsid w:val="007F45A8"/>
    <w:rsid w:val="00801E2B"/>
    <w:rsid w:val="008021C8"/>
    <w:rsid w:val="008041D8"/>
    <w:rsid w:val="00812420"/>
    <w:rsid w:val="00814638"/>
    <w:rsid w:val="00814883"/>
    <w:rsid w:val="00815249"/>
    <w:rsid w:val="008213E6"/>
    <w:rsid w:val="008223DA"/>
    <w:rsid w:val="00824F5F"/>
    <w:rsid w:val="00830B69"/>
    <w:rsid w:val="008326A9"/>
    <w:rsid w:val="00840836"/>
    <w:rsid w:val="00843603"/>
    <w:rsid w:val="00847A98"/>
    <w:rsid w:val="00850A6E"/>
    <w:rsid w:val="008511A9"/>
    <w:rsid w:val="00853DD8"/>
    <w:rsid w:val="008543AE"/>
    <w:rsid w:val="008571BA"/>
    <w:rsid w:val="0086364A"/>
    <w:rsid w:val="008652AE"/>
    <w:rsid w:val="0087193A"/>
    <w:rsid w:val="008762F6"/>
    <w:rsid w:val="00884523"/>
    <w:rsid w:val="00884BEF"/>
    <w:rsid w:val="00893C92"/>
    <w:rsid w:val="00895B48"/>
    <w:rsid w:val="008A0777"/>
    <w:rsid w:val="008A2F3A"/>
    <w:rsid w:val="008B1A2F"/>
    <w:rsid w:val="008B41A1"/>
    <w:rsid w:val="008B647D"/>
    <w:rsid w:val="008C30B0"/>
    <w:rsid w:val="008C38D2"/>
    <w:rsid w:val="008C41B7"/>
    <w:rsid w:val="008C79A8"/>
    <w:rsid w:val="008D0F8D"/>
    <w:rsid w:val="008D1B07"/>
    <w:rsid w:val="008E60B9"/>
    <w:rsid w:val="008F501B"/>
    <w:rsid w:val="009039E6"/>
    <w:rsid w:val="00906989"/>
    <w:rsid w:val="0091316C"/>
    <w:rsid w:val="009143A9"/>
    <w:rsid w:val="00927509"/>
    <w:rsid w:val="00941362"/>
    <w:rsid w:val="00941800"/>
    <w:rsid w:val="00953CF6"/>
    <w:rsid w:val="00954EEF"/>
    <w:rsid w:val="009571C9"/>
    <w:rsid w:val="00957F0A"/>
    <w:rsid w:val="00965B00"/>
    <w:rsid w:val="009727B2"/>
    <w:rsid w:val="009848E8"/>
    <w:rsid w:val="009855B2"/>
    <w:rsid w:val="00985AFA"/>
    <w:rsid w:val="00990FC5"/>
    <w:rsid w:val="00997A6F"/>
    <w:rsid w:val="009B0346"/>
    <w:rsid w:val="009B126A"/>
    <w:rsid w:val="009B463A"/>
    <w:rsid w:val="009C09EF"/>
    <w:rsid w:val="009C3606"/>
    <w:rsid w:val="009C7B53"/>
    <w:rsid w:val="009C7DCF"/>
    <w:rsid w:val="009D0620"/>
    <w:rsid w:val="009D73CC"/>
    <w:rsid w:val="009E1396"/>
    <w:rsid w:val="009E1C63"/>
    <w:rsid w:val="009E2FA9"/>
    <w:rsid w:val="009E54F8"/>
    <w:rsid w:val="009E5851"/>
    <w:rsid w:val="009F4180"/>
    <w:rsid w:val="009F4912"/>
    <w:rsid w:val="00A076A1"/>
    <w:rsid w:val="00A12DC6"/>
    <w:rsid w:val="00A13419"/>
    <w:rsid w:val="00A144D2"/>
    <w:rsid w:val="00A173A5"/>
    <w:rsid w:val="00A21826"/>
    <w:rsid w:val="00A22447"/>
    <w:rsid w:val="00A410A8"/>
    <w:rsid w:val="00A4524A"/>
    <w:rsid w:val="00A5138C"/>
    <w:rsid w:val="00A513E5"/>
    <w:rsid w:val="00A529AE"/>
    <w:rsid w:val="00A56AEC"/>
    <w:rsid w:val="00A57070"/>
    <w:rsid w:val="00A75D97"/>
    <w:rsid w:val="00A93B0D"/>
    <w:rsid w:val="00AA4DA2"/>
    <w:rsid w:val="00AA6958"/>
    <w:rsid w:val="00AB0F1F"/>
    <w:rsid w:val="00AB5E97"/>
    <w:rsid w:val="00AB7521"/>
    <w:rsid w:val="00AC4E00"/>
    <w:rsid w:val="00AC56F5"/>
    <w:rsid w:val="00AC6785"/>
    <w:rsid w:val="00AD27F4"/>
    <w:rsid w:val="00AE02D4"/>
    <w:rsid w:val="00AE130F"/>
    <w:rsid w:val="00AE14F5"/>
    <w:rsid w:val="00AE23E2"/>
    <w:rsid w:val="00AE3531"/>
    <w:rsid w:val="00AE4533"/>
    <w:rsid w:val="00AF1128"/>
    <w:rsid w:val="00B01FD9"/>
    <w:rsid w:val="00B0258C"/>
    <w:rsid w:val="00B03499"/>
    <w:rsid w:val="00B15CDA"/>
    <w:rsid w:val="00B1697C"/>
    <w:rsid w:val="00B17E72"/>
    <w:rsid w:val="00B22ECA"/>
    <w:rsid w:val="00B247EB"/>
    <w:rsid w:val="00B31253"/>
    <w:rsid w:val="00B32BDD"/>
    <w:rsid w:val="00B407B5"/>
    <w:rsid w:val="00B43B05"/>
    <w:rsid w:val="00B44C19"/>
    <w:rsid w:val="00B45FEB"/>
    <w:rsid w:val="00B52B4A"/>
    <w:rsid w:val="00B52C7A"/>
    <w:rsid w:val="00B66DCC"/>
    <w:rsid w:val="00B77B7F"/>
    <w:rsid w:val="00B81927"/>
    <w:rsid w:val="00B81EFD"/>
    <w:rsid w:val="00B8371D"/>
    <w:rsid w:val="00B91CDE"/>
    <w:rsid w:val="00B927AB"/>
    <w:rsid w:val="00B92B46"/>
    <w:rsid w:val="00B92D39"/>
    <w:rsid w:val="00BA1F0D"/>
    <w:rsid w:val="00BA4350"/>
    <w:rsid w:val="00BA5887"/>
    <w:rsid w:val="00BA66D4"/>
    <w:rsid w:val="00BA7B6B"/>
    <w:rsid w:val="00BB0F82"/>
    <w:rsid w:val="00BB19BD"/>
    <w:rsid w:val="00BB2A1E"/>
    <w:rsid w:val="00BB3F2E"/>
    <w:rsid w:val="00BC00B6"/>
    <w:rsid w:val="00BC49D6"/>
    <w:rsid w:val="00BD02E3"/>
    <w:rsid w:val="00BD7210"/>
    <w:rsid w:val="00BD78BF"/>
    <w:rsid w:val="00BE09A1"/>
    <w:rsid w:val="00BE0D26"/>
    <w:rsid w:val="00BE1E68"/>
    <w:rsid w:val="00BE44D5"/>
    <w:rsid w:val="00BE7294"/>
    <w:rsid w:val="00BF1921"/>
    <w:rsid w:val="00BF52FE"/>
    <w:rsid w:val="00BF5985"/>
    <w:rsid w:val="00C0505B"/>
    <w:rsid w:val="00C07FFD"/>
    <w:rsid w:val="00C11F24"/>
    <w:rsid w:val="00C126DB"/>
    <w:rsid w:val="00C17E76"/>
    <w:rsid w:val="00C2196A"/>
    <w:rsid w:val="00C23815"/>
    <w:rsid w:val="00C2788E"/>
    <w:rsid w:val="00C3256D"/>
    <w:rsid w:val="00C4207F"/>
    <w:rsid w:val="00C50282"/>
    <w:rsid w:val="00C53F55"/>
    <w:rsid w:val="00C55ED3"/>
    <w:rsid w:val="00C56BC7"/>
    <w:rsid w:val="00C64B36"/>
    <w:rsid w:val="00C65CEB"/>
    <w:rsid w:val="00C70F92"/>
    <w:rsid w:val="00C7426D"/>
    <w:rsid w:val="00C81F90"/>
    <w:rsid w:val="00C86F39"/>
    <w:rsid w:val="00CA13B5"/>
    <w:rsid w:val="00CA1BCF"/>
    <w:rsid w:val="00CA44BF"/>
    <w:rsid w:val="00CA5244"/>
    <w:rsid w:val="00CB099E"/>
    <w:rsid w:val="00CB0DD1"/>
    <w:rsid w:val="00CB2324"/>
    <w:rsid w:val="00CB3D2E"/>
    <w:rsid w:val="00CB56BA"/>
    <w:rsid w:val="00CC3CB3"/>
    <w:rsid w:val="00CD468F"/>
    <w:rsid w:val="00CE3B3B"/>
    <w:rsid w:val="00CE4A1D"/>
    <w:rsid w:val="00CE5497"/>
    <w:rsid w:val="00CF40FF"/>
    <w:rsid w:val="00D078C1"/>
    <w:rsid w:val="00D10B49"/>
    <w:rsid w:val="00D220BA"/>
    <w:rsid w:val="00D220C0"/>
    <w:rsid w:val="00D22167"/>
    <w:rsid w:val="00D2584E"/>
    <w:rsid w:val="00D30E2B"/>
    <w:rsid w:val="00D31051"/>
    <w:rsid w:val="00D348A3"/>
    <w:rsid w:val="00D359F7"/>
    <w:rsid w:val="00D37F11"/>
    <w:rsid w:val="00D427C7"/>
    <w:rsid w:val="00D430A3"/>
    <w:rsid w:val="00D460E3"/>
    <w:rsid w:val="00D470EC"/>
    <w:rsid w:val="00D5036E"/>
    <w:rsid w:val="00D50612"/>
    <w:rsid w:val="00D516E4"/>
    <w:rsid w:val="00D55108"/>
    <w:rsid w:val="00D62D0A"/>
    <w:rsid w:val="00D65CE7"/>
    <w:rsid w:val="00D71F82"/>
    <w:rsid w:val="00D861D8"/>
    <w:rsid w:val="00D95EE0"/>
    <w:rsid w:val="00DA0337"/>
    <w:rsid w:val="00DA68B5"/>
    <w:rsid w:val="00DB4203"/>
    <w:rsid w:val="00DB6EE7"/>
    <w:rsid w:val="00DB7978"/>
    <w:rsid w:val="00DC503C"/>
    <w:rsid w:val="00DD7250"/>
    <w:rsid w:val="00DF2A45"/>
    <w:rsid w:val="00DF50F4"/>
    <w:rsid w:val="00E0012E"/>
    <w:rsid w:val="00E02A47"/>
    <w:rsid w:val="00E02D56"/>
    <w:rsid w:val="00E05968"/>
    <w:rsid w:val="00E13A29"/>
    <w:rsid w:val="00E14309"/>
    <w:rsid w:val="00E14E3D"/>
    <w:rsid w:val="00E31612"/>
    <w:rsid w:val="00E341BF"/>
    <w:rsid w:val="00E37A6D"/>
    <w:rsid w:val="00E50104"/>
    <w:rsid w:val="00E71514"/>
    <w:rsid w:val="00E7311E"/>
    <w:rsid w:val="00E82E7E"/>
    <w:rsid w:val="00E8479C"/>
    <w:rsid w:val="00E978C5"/>
    <w:rsid w:val="00EA1162"/>
    <w:rsid w:val="00EA1F68"/>
    <w:rsid w:val="00EA5A4E"/>
    <w:rsid w:val="00EA5AA0"/>
    <w:rsid w:val="00EA6522"/>
    <w:rsid w:val="00EB204A"/>
    <w:rsid w:val="00EB385F"/>
    <w:rsid w:val="00EC3E80"/>
    <w:rsid w:val="00EC733F"/>
    <w:rsid w:val="00ED0590"/>
    <w:rsid w:val="00ED747E"/>
    <w:rsid w:val="00F01778"/>
    <w:rsid w:val="00F063B3"/>
    <w:rsid w:val="00F06D16"/>
    <w:rsid w:val="00F14124"/>
    <w:rsid w:val="00F16165"/>
    <w:rsid w:val="00F23CFB"/>
    <w:rsid w:val="00F277F7"/>
    <w:rsid w:val="00F30668"/>
    <w:rsid w:val="00F32810"/>
    <w:rsid w:val="00F339F4"/>
    <w:rsid w:val="00F418C4"/>
    <w:rsid w:val="00F51193"/>
    <w:rsid w:val="00F514AC"/>
    <w:rsid w:val="00F52158"/>
    <w:rsid w:val="00F703CC"/>
    <w:rsid w:val="00F72B03"/>
    <w:rsid w:val="00F764F0"/>
    <w:rsid w:val="00F767EF"/>
    <w:rsid w:val="00F771A6"/>
    <w:rsid w:val="00F84585"/>
    <w:rsid w:val="00F902C7"/>
    <w:rsid w:val="00F93D9A"/>
    <w:rsid w:val="00F95948"/>
    <w:rsid w:val="00F9657C"/>
    <w:rsid w:val="00F96809"/>
    <w:rsid w:val="00FA16F0"/>
    <w:rsid w:val="00FB15ED"/>
    <w:rsid w:val="00FB781C"/>
    <w:rsid w:val="00FC2D66"/>
    <w:rsid w:val="00FC4968"/>
    <w:rsid w:val="00FD60AD"/>
    <w:rsid w:val="00FE4DD5"/>
    <w:rsid w:val="00FE660C"/>
    <w:rsid w:val="00FE78E6"/>
    <w:rsid w:val="00FF38F6"/>
    <w:rsid w:val="00FF4C2B"/>
    <w:rsid w:val="00FF6B2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AE8403"/>
  <w15:docId w15:val="{AABE0442-BB70-46ED-B93D-9BD2BA6B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12"/>
  </w:style>
  <w:style w:type="paragraph" w:styleId="Heading1">
    <w:name w:val="heading 1"/>
    <w:basedOn w:val="Normal"/>
    <w:next w:val="Normal"/>
    <w:link w:val="Heading1Char"/>
    <w:uiPriority w:val="9"/>
    <w:qFormat/>
    <w:rsid w:val="00385C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5C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1778"/>
    <w:rPr>
      <w:sz w:val="16"/>
      <w:szCs w:val="16"/>
    </w:rPr>
  </w:style>
  <w:style w:type="paragraph" w:styleId="CommentText">
    <w:name w:val="annotation text"/>
    <w:basedOn w:val="Normal"/>
    <w:link w:val="CommentTextChar"/>
    <w:uiPriority w:val="99"/>
    <w:unhideWhenUsed/>
    <w:rsid w:val="00F01778"/>
    <w:pPr>
      <w:spacing w:line="240" w:lineRule="auto"/>
    </w:pPr>
    <w:rPr>
      <w:sz w:val="20"/>
      <w:szCs w:val="20"/>
    </w:rPr>
  </w:style>
  <w:style w:type="character" w:customStyle="1" w:styleId="CommentTextChar">
    <w:name w:val="Comment Text Char"/>
    <w:basedOn w:val="DefaultParagraphFont"/>
    <w:link w:val="CommentText"/>
    <w:uiPriority w:val="99"/>
    <w:rsid w:val="00F01778"/>
    <w:rPr>
      <w:sz w:val="20"/>
      <w:szCs w:val="20"/>
    </w:rPr>
  </w:style>
  <w:style w:type="paragraph" w:styleId="CommentSubject">
    <w:name w:val="annotation subject"/>
    <w:basedOn w:val="CommentText"/>
    <w:next w:val="CommentText"/>
    <w:link w:val="CommentSubjectChar"/>
    <w:uiPriority w:val="99"/>
    <w:semiHidden/>
    <w:unhideWhenUsed/>
    <w:rsid w:val="00F01778"/>
    <w:rPr>
      <w:b/>
      <w:bCs/>
    </w:rPr>
  </w:style>
  <w:style w:type="character" w:customStyle="1" w:styleId="CommentSubjectChar">
    <w:name w:val="Comment Subject Char"/>
    <w:basedOn w:val="CommentTextChar"/>
    <w:link w:val="CommentSubject"/>
    <w:uiPriority w:val="99"/>
    <w:semiHidden/>
    <w:rsid w:val="00F01778"/>
    <w:rPr>
      <w:b/>
      <w:bCs/>
      <w:sz w:val="20"/>
      <w:szCs w:val="20"/>
    </w:rPr>
  </w:style>
  <w:style w:type="paragraph" w:styleId="BalloonText">
    <w:name w:val="Balloon Text"/>
    <w:basedOn w:val="Normal"/>
    <w:link w:val="BalloonTextChar"/>
    <w:uiPriority w:val="99"/>
    <w:semiHidden/>
    <w:unhideWhenUsed/>
    <w:rsid w:val="00F0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78"/>
    <w:rPr>
      <w:rFonts w:ascii="Segoe UI" w:hAnsi="Segoe UI" w:cs="Segoe UI"/>
      <w:sz w:val="18"/>
      <w:szCs w:val="18"/>
    </w:rPr>
  </w:style>
  <w:style w:type="character" w:styleId="Hyperlink">
    <w:name w:val="Hyperlink"/>
    <w:basedOn w:val="DefaultParagraphFont"/>
    <w:uiPriority w:val="99"/>
    <w:unhideWhenUsed/>
    <w:rsid w:val="005178F7"/>
    <w:rPr>
      <w:color w:val="0563C1" w:themeColor="hyperlink"/>
      <w:u w:val="single"/>
    </w:rPr>
  </w:style>
  <w:style w:type="paragraph" w:customStyle="1" w:styleId="Default">
    <w:name w:val="Default"/>
    <w:rsid w:val="00D460E3"/>
    <w:pPr>
      <w:autoSpaceDE w:val="0"/>
      <w:autoSpaceDN w:val="0"/>
      <w:adjustRightInd w:val="0"/>
      <w:spacing w:after="0" w:line="240" w:lineRule="auto"/>
    </w:pPr>
    <w:rPr>
      <w:rFonts w:ascii="Cambria" w:hAnsi="Cambria" w:cs="Cambria"/>
      <w:color w:val="000000"/>
      <w:sz w:val="24"/>
      <w:szCs w:val="24"/>
    </w:rPr>
  </w:style>
  <w:style w:type="character" w:customStyle="1" w:styleId="A7">
    <w:name w:val="A7"/>
    <w:uiPriority w:val="99"/>
    <w:rsid w:val="00D460E3"/>
    <w:rPr>
      <w:rFonts w:cs="Cambria"/>
      <w:color w:val="000000"/>
      <w:sz w:val="22"/>
      <w:szCs w:val="22"/>
    </w:rPr>
  </w:style>
  <w:style w:type="character" w:customStyle="1" w:styleId="Heading1Char">
    <w:name w:val="Heading 1 Char"/>
    <w:basedOn w:val="DefaultParagraphFont"/>
    <w:link w:val="Heading1"/>
    <w:uiPriority w:val="9"/>
    <w:rsid w:val="00385C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5CA0"/>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385CA0"/>
    <w:rPr>
      <w:i/>
      <w:iCs/>
    </w:rPr>
  </w:style>
  <w:style w:type="character" w:customStyle="1" w:styleId="hlite">
    <w:name w:val="hlite"/>
    <w:basedOn w:val="DefaultParagraphFont"/>
    <w:rsid w:val="00385CA0"/>
  </w:style>
  <w:style w:type="paragraph" w:styleId="ListParagraph">
    <w:name w:val="List Paragraph"/>
    <w:basedOn w:val="Normal"/>
    <w:uiPriority w:val="34"/>
    <w:qFormat/>
    <w:rsid w:val="0037552A"/>
    <w:pPr>
      <w:spacing w:line="256" w:lineRule="auto"/>
      <w:ind w:left="720"/>
      <w:contextualSpacing/>
    </w:pPr>
  </w:style>
  <w:style w:type="paragraph" w:styleId="Header">
    <w:name w:val="header"/>
    <w:basedOn w:val="Normal"/>
    <w:link w:val="HeaderChar"/>
    <w:uiPriority w:val="99"/>
    <w:unhideWhenUsed/>
    <w:rsid w:val="00E0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968"/>
  </w:style>
  <w:style w:type="paragraph" w:styleId="Footer">
    <w:name w:val="footer"/>
    <w:basedOn w:val="Normal"/>
    <w:link w:val="FooterChar"/>
    <w:uiPriority w:val="99"/>
    <w:unhideWhenUsed/>
    <w:rsid w:val="00E0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968"/>
  </w:style>
  <w:style w:type="paragraph" w:styleId="Revision">
    <w:name w:val="Revision"/>
    <w:hidden/>
    <w:uiPriority w:val="99"/>
    <w:semiHidden/>
    <w:rsid w:val="002C44F0"/>
    <w:pPr>
      <w:spacing w:after="0" w:line="240" w:lineRule="auto"/>
    </w:pPr>
  </w:style>
  <w:style w:type="character" w:styleId="FollowedHyperlink">
    <w:name w:val="FollowedHyperlink"/>
    <w:basedOn w:val="DefaultParagraphFont"/>
    <w:uiPriority w:val="99"/>
    <w:semiHidden/>
    <w:unhideWhenUsed/>
    <w:rsid w:val="00526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981">
      <w:bodyDiv w:val="1"/>
      <w:marLeft w:val="0"/>
      <w:marRight w:val="0"/>
      <w:marTop w:val="0"/>
      <w:marBottom w:val="0"/>
      <w:divBdr>
        <w:top w:val="none" w:sz="0" w:space="0" w:color="auto"/>
        <w:left w:val="none" w:sz="0" w:space="0" w:color="auto"/>
        <w:bottom w:val="none" w:sz="0" w:space="0" w:color="auto"/>
        <w:right w:val="none" w:sz="0" w:space="0" w:color="auto"/>
      </w:divBdr>
      <w:divsChild>
        <w:div w:id="945235680">
          <w:marLeft w:val="0"/>
          <w:marRight w:val="0"/>
          <w:marTop w:val="0"/>
          <w:marBottom w:val="0"/>
          <w:divBdr>
            <w:top w:val="none" w:sz="0" w:space="0" w:color="auto"/>
            <w:left w:val="none" w:sz="0" w:space="0" w:color="auto"/>
            <w:bottom w:val="none" w:sz="0" w:space="0" w:color="auto"/>
            <w:right w:val="none" w:sz="0" w:space="0" w:color="auto"/>
          </w:divBdr>
          <w:divsChild>
            <w:div w:id="2005426544">
              <w:marLeft w:val="0"/>
              <w:marRight w:val="0"/>
              <w:marTop w:val="0"/>
              <w:marBottom w:val="0"/>
              <w:divBdr>
                <w:top w:val="none" w:sz="0" w:space="0" w:color="auto"/>
                <w:left w:val="none" w:sz="0" w:space="0" w:color="auto"/>
                <w:bottom w:val="none" w:sz="0" w:space="0" w:color="auto"/>
                <w:right w:val="none" w:sz="0" w:space="0" w:color="auto"/>
              </w:divBdr>
            </w:div>
            <w:div w:id="4758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321">
      <w:bodyDiv w:val="1"/>
      <w:marLeft w:val="0"/>
      <w:marRight w:val="0"/>
      <w:marTop w:val="0"/>
      <w:marBottom w:val="0"/>
      <w:divBdr>
        <w:top w:val="none" w:sz="0" w:space="0" w:color="auto"/>
        <w:left w:val="none" w:sz="0" w:space="0" w:color="auto"/>
        <w:bottom w:val="none" w:sz="0" w:space="0" w:color="auto"/>
        <w:right w:val="none" w:sz="0" w:space="0" w:color="auto"/>
      </w:divBdr>
    </w:div>
    <w:div w:id="1293711535">
      <w:bodyDiv w:val="1"/>
      <w:marLeft w:val="0"/>
      <w:marRight w:val="0"/>
      <w:marTop w:val="0"/>
      <w:marBottom w:val="0"/>
      <w:divBdr>
        <w:top w:val="none" w:sz="0" w:space="0" w:color="auto"/>
        <w:left w:val="none" w:sz="0" w:space="0" w:color="auto"/>
        <w:bottom w:val="none" w:sz="0" w:space="0" w:color="auto"/>
        <w:right w:val="none" w:sz="0" w:space="0" w:color="auto"/>
      </w:divBdr>
      <w:divsChild>
        <w:div w:id="2115204096">
          <w:marLeft w:val="0"/>
          <w:marRight w:val="0"/>
          <w:marTop w:val="0"/>
          <w:marBottom w:val="0"/>
          <w:divBdr>
            <w:top w:val="none" w:sz="0" w:space="0" w:color="auto"/>
            <w:left w:val="none" w:sz="0" w:space="0" w:color="auto"/>
            <w:bottom w:val="none" w:sz="0" w:space="0" w:color="auto"/>
            <w:right w:val="none" w:sz="0" w:space="0" w:color="auto"/>
          </w:divBdr>
          <w:divsChild>
            <w:div w:id="1863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9264">
      <w:bodyDiv w:val="1"/>
      <w:marLeft w:val="0"/>
      <w:marRight w:val="0"/>
      <w:marTop w:val="0"/>
      <w:marBottom w:val="0"/>
      <w:divBdr>
        <w:top w:val="none" w:sz="0" w:space="0" w:color="auto"/>
        <w:left w:val="none" w:sz="0" w:space="0" w:color="auto"/>
        <w:bottom w:val="none" w:sz="0" w:space="0" w:color="auto"/>
        <w:right w:val="none" w:sz="0" w:space="0" w:color="auto"/>
      </w:divBdr>
      <w:divsChild>
        <w:div w:id="1437486829">
          <w:marLeft w:val="0"/>
          <w:marRight w:val="0"/>
          <w:marTop w:val="0"/>
          <w:marBottom w:val="0"/>
          <w:divBdr>
            <w:top w:val="none" w:sz="0" w:space="0" w:color="auto"/>
            <w:left w:val="none" w:sz="0" w:space="0" w:color="auto"/>
            <w:bottom w:val="none" w:sz="0" w:space="0" w:color="auto"/>
            <w:right w:val="none" w:sz="0" w:space="0" w:color="auto"/>
          </w:divBdr>
          <w:divsChild>
            <w:div w:id="1889804068">
              <w:marLeft w:val="0"/>
              <w:marRight w:val="0"/>
              <w:marTop w:val="0"/>
              <w:marBottom w:val="0"/>
              <w:divBdr>
                <w:top w:val="none" w:sz="0" w:space="0" w:color="auto"/>
                <w:left w:val="none" w:sz="0" w:space="0" w:color="auto"/>
                <w:bottom w:val="none" w:sz="0" w:space="0" w:color="auto"/>
                <w:right w:val="none" w:sz="0" w:space="0" w:color="auto"/>
              </w:divBdr>
            </w:div>
            <w:div w:id="795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isa.ca/wp-content/uploads/2013/03/alberta-outcomes-settlement-surv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c.gc.ca/english/resources/statistics/facts2013/temporary/2-1.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Oladunni Oluwabukola Salami</dc:creator>
  <cp:lastModifiedBy>Oladunni Oluwabukola Salami</cp:lastModifiedBy>
  <cp:revision>3</cp:revision>
  <dcterms:created xsi:type="dcterms:W3CDTF">2016-02-13T23:32:00Z</dcterms:created>
  <dcterms:modified xsi:type="dcterms:W3CDTF">2016-02-13T23:33:00Z</dcterms:modified>
</cp:coreProperties>
</file>