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Randomized Controlled Trials / Controlled Clinical Trials: A Cut and Paste Search Strategy for Scopus adapted from Glanville et al (2006)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Roboto" w:cs="Roboto" w:eastAsia="Roboto" w:hAnsi="Roboto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  <w:t xml:space="preserve">Last edited: December 09,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00" w:before="240" w:line="240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Copy and paste into the Advanced Search box in Scopus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TITLE-ABS-KEY ( {Clinical-trial}  OR {controlled-trial} OR  randomi*  OR  randomly  OR  ( random  W/4  ( allocat*  OR  distribut*  OR  assign* ) )  OR  {placebo}  OR  {trial}  OR  {groups}  OR  {subgroups} )  OR  TITLE ( rct )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Note: </w:t>
      </w:r>
      <w:r w:rsidDel="00000000" w:rsidR="00000000" w:rsidRPr="00000000">
        <w:rPr>
          <w:rtl w:val="0"/>
        </w:rPr>
        <w:t xml:space="preserve"> This filter is not validated.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Glanville JM, Lefebvre C, Miles JN, Camosso-Stefinovic J. How to identify randomized controlled trials in MEDLINE: ten years on. Journal of the Medical Library Association 2006; 94: 130-136.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Glanville J, Kotas E, Featherstone R, Dooley G. Which are the most sensitive search filters to identify randomized controlled trials in MEDLINE? J Med Libr Assoc. 2020 Oct 1;108(4):556-563. doi: 10.5195/jmla.2020.912. PMID: 33013212; PMCID: PMC7524635.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Cite 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Dennett, Liz. Randomized Controlled Trials / Controlled Clinical Trials: A Cut and Paste Search Strategy for Scopus. Adapted from “Glanville JM, Lefebvre C, Miles JN, Camosso-Stefinovic J. How to identify randomized controlled trials in MEDLINE: ten years on. Journal of the Medical Library Association 2006; 94: 130-136”. John W. Scott Health Sciences Library, University of Alberta. Rev. December 9, 2020. Available from: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https://docs.google.com/document/d/12b9Lpy3XRBWxMz-HEn3f-KxL6ANgYz88pwElCxZgwTc/edit</w:t>
        </w:r>
      </w:hyperlink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 questions or comments: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Liz Dennett</w:t>
        <w:br w:type="textWrapping"/>
        <w:t xml:space="preserve">John W. Scott Health Sciences Library</w:t>
        <w:br w:type="textWrapping"/>
        <w:t xml:space="preserve">University of Alberta</w:t>
        <w:br w:type="textWrapping"/>
        <w:t xml:space="preserve">Edmonton, AB</w:t>
        <w:br w:type="textWrapping"/>
        <w:t xml:space="preserve">liz.dennett@ualberta.ca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2b9Lpy3XRBWxMz-HEn3f-KxL6ANgYz88pwElCxZgwTc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