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B09" w:rsidRPr="00656B09" w:rsidRDefault="00656B09" w:rsidP="00656B09">
      <w:pPr>
        <w:pStyle w:val="Header"/>
        <w:rPr>
          <w:rFonts w:ascii="Times New Roman" w:hAnsi="Times New Roman" w:cs="Times New Roman"/>
          <w:b/>
          <w:sz w:val="32"/>
          <w:szCs w:val="24"/>
        </w:rPr>
      </w:pPr>
      <w:r w:rsidRPr="00656B09">
        <w:rPr>
          <w:rFonts w:ascii="Times New Roman" w:hAnsi="Times New Roman" w:cs="Times New Roman"/>
          <w:b/>
          <w:sz w:val="32"/>
          <w:szCs w:val="24"/>
        </w:rPr>
        <w:tab/>
        <w:t xml:space="preserve">University of Alberta Fair Dealing Week 2018 </w:t>
      </w:r>
    </w:p>
    <w:p w:rsidR="00656B09" w:rsidRPr="00656B09" w:rsidRDefault="00656B09" w:rsidP="00656B09">
      <w:pPr>
        <w:pStyle w:val="Header"/>
        <w:rPr>
          <w:rFonts w:ascii="Times New Roman" w:hAnsi="Times New Roman" w:cs="Times New Roman"/>
          <w:b/>
          <w:sz w:val="32"/>
          <w:szCs w:val="24"/>
        </w:rPr>
      </w:pPr>
    </w:p>
    <w:p w:rsidR="00656B09" w:rsidRPr="00656B09" w:rsidRDefault="00656B09" w:rsidP="00656B09">
      <w:pPr>
        <w:pStyle w:val="Header"/>
        <w:jc w:val="center"/>
        <w:rPr>
          <w:rFonts w:ascii="Times New Roman" w:hAnsi="Times New Roman" w:cs="Times New Roman"/>
          <w:b/>
          <w:sz w:val="32"/>
          <w:szCs w:val="24"/>
        </w:rPr>
      </w:pPr>
      <w:r w:rsidRPr="00656B09">
        <w:rPr>
          <w:rFonts w:ascii="Times New Roman" w:hAnsi="Times New Roman" w:cs="Times New Roman"/>
          <w:b/>
          <w:sz w:val="32"/>
          <w:szCs w:val="24"/>
        </w:rPr>
        <w:t>How You Can Contribute to the 2018 Copyright Act Review</w:t>
      </w:r>
    </w:p>
    <w:p w:rsidR="00656B09" w:rsidRPr="00656B09" w:rsidRDefault="00656B09" w:rsidP="00656B09">
      <w:pPr>
        <w:pStyle w:val="Header"/>
        <w:jc w:val="center"/>
        <w:rPr>
          <w:rFonts w:ascii="Times New Roman" w:hAnsi="Times New Roman" w:cs="Times New Roman"/>
          <w:sz w:val="24"/>
          <w:szCs w:val="24"/>
        </w:rPr>
      </w:pPr>
    </w:p>
    <w:p w:rsidR="00656B09" w:rsidRDefault="00656B09" w:rsidP="00656B09">
      <w:pPr>
        <w:pStyle w:val="Header"/>
        <w:jc w:val="center"/>
        <w:rPr>
          <w:rFonts w:ascii="Times New Roman" w:hAnsi="Times New Roman" w:cs="Times New Roman"/>
          <w:sz w:val="28"/>
          <w:szCs w:val="24"/>
        </w:rPr>
      </w:pPr>
      <w:r w:rsidRPr="00656B09">
        <w:rPr>
          <w:rFonts w:ascii="Times New Roman" w:hAnsi="Times New Roman" w:cs="Times New Roman"/>
          <w:sz w:val="28"/>
          <w:szCs w:val="24"/>
        </w:rPr>
        <w:t>Michael B. McNally</w:t>
      </w:r>
    </w:p>
    <w:p w:rsidR="00656B09" w:rsidRPr="00656B09" w:rsidRDefault="00656B09" w:rsidP="00656B09">
      <w:pPr>
        <w:pStyle w:val="Header"/>
        <w:jc w:val="center"/>
        <w:rPr>
          <w:rFonts w:ascii="Times New Roman" w:hAnsi="Times New Roman" w:cs="Times New Roman"/>
          <w:b/>
          <w:sz w:val="24"/>
          <w:szCs w:val="24"/>
        </w:rPr>
      </w:pPr>
      <w:r>
        <w:rPr>
          <w:rFonts w:ascii="Times New Roman" w:hAnsi="Times New Roman" w:cs="Times New Roman"/>
          <w:sz w:val="24"/>
          <w:szCs w:val="24"/>
        </w:rPr>
        <w:t>Assistant Professor, School of Library and Information Studies, University of Alberta</w:t>
      </w:r>
    </w:p>
    <w:p w:rsidR="00656B09" w:rsidRPr="00656B09" w:rsidRDefault="00656B09" w:rsidP="00656B09">
      <w:pPr>
        <w:spacing w:after="0" w:line="240" w:lineRule="auto"/>
        <w:rPr>
          <w:rFonts w:ascii="Times New Roman" w:eastAsia="Times New Roman" w:hAnsi="Times New Roman" w:cs="Times New Roman"/>
          <w:b/>
          <w:bCs/>
          <w:sz w:val="24"/>
          <w:szCs w:val="24"/>
        </w:rPr>
      </w:pPr>
    </w:p>
    <w:p w:rsidR="00656B09" w:rsidRPr="00656B09" w:rsidRDefault="00656B09" w:rsidP="00656B0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Note: </w:t>
      </w:r>
      <w:r>
        <w:rPr>
          <w:rFonts w:ascii="Times New Roman" w:eastAsia="Times New Roman" w:hAnsi="Times New Roman" w:cs="Times New Roman"/>
          <w:bCs/>
          <w:sz w:val="24"/>
          <w:szCs w:val="24"/>
        </w:rPr>
        <w:t>This presentation was originally made on Feb. 28, 2018, at which time the process for contributing to the Copyright Act review was not known.  An Epilogue section has been added at the end (after the original presentation date) with additional details.</w:t>
      </w:r>
    </w:p>
    <w:p w:rsidR="00656B09" w:rsidRPr="00656B09" w:rsidRDefault="00656B09" w:rsidP="00656B09">
      <w:pPr>
        <w:spacing w:after="0" w:line="240" w:lineRule="auto"/>
        <w:rPr>
          <w:rFonts w:ascii="Times New Roman" w:eastAsia="Times New Roman" w:hAnsi="Times New Roman" w:cs="Times New Roman"/>
          <w:b/>
          <w:bCs/>
          <w:sz w:val="24"/>
          <w:szCs w:val="24"/>
        </w:rPr>
      </w:pPr>
    </w:p>
    <w:p w:rsidR="00656B09" w:rsidRDefault="000D13A2" w:rsidP="00656B09">
      <w:p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b/>
          <w:bCs/>
          <w:sz w:val="24"/>
          <w:szCs w:val="24"/>
        </w:rPr>
        <w:t>Learning Objective</w:t>
      </w:r>
      <w:r w:rsidRPr="00656B09">
        <w:rPr>
          <w:rFonts w:ascii="Times New Roman" w:eastAsia="Times New Roman" w:hAnsi="Times New Roman" w:cs="Times New Roman"/>
          <w:sz w:val="24"/>
          <w:szCs w:val="24"/>
        </w:rPr>
        <w:t xml:space="preserve"> – Get involved and make your voice heard</w:t>
      </w:r>
    </w:p>
    <w:p w:rsidR="00656B09" w:rsidRDefault="00656B09" w:rsidP="00656B09">
      <w:pPr>
        <w:spacing w:after="0" w:line="240" w:lineRule="auto"/>
        <w:rPr>
          <w:rFonts w:ascii="Times New Roman" w:eastAsia="Times New Roman" w:hAnsi="Times New Roman" w:cs="Times New Roman"/>
          <w:sz w:val="24"/>
          <w:szCs w:val="24"/>
        </w:rPr>
      </w:pPr>
    </w:p>
    <w:p w:rsidR="00656B09" w:rsidRPr="00656B09" w:rsidRDefault="000D13A2" w:rsidP="00656B09">
      <w:pPr>
        <w:pStyle w:val="ListParagraph"/>
        <w:numPr>
          <w:ilvl w:val="0"/>
          <w:numId w:val="5"/>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If you don’t make your voice heard others will speak for you</w:t>
      </w:r>
    </w:p>
    <w:p w:rsidR="000D13A2" w:rsidRDefault="000D13A2" w:rsidP="00656B09">
      <w:pPr>
        <w:pStyle w:val="ListParagraph"/>
        <w:numPr>
          <w:ilvl w:val="0"/>
          <w:numId w:val="5"/>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If you stay silent it doesn’t mean that you support the status quo –it means you acquiesce to the loudest voices</w:t>
      </w:r>
    </w:p>
    <w:p w:rsidR="00656B09" w:rsidRPr="00656B09" w:rsidRDefault="00656B09" w:rsidP="00656B09">
      <w:pPr>
        <w:spacing w:after="0" w:line="240" w:lineRule="auto"/>
        <w:rPr>
          <w:rFonts w:ascii="Times New Roman" w:eastAsia="Times New Roman" w:hAnsi="Times New Roman" w:cs="Times New Roman"/>
          <w:sz w:val="24"/>
          <w:szCs w:val="24"/>
        </w:rPr>
      </w:pPr>
    </w:p>
    <w:p w:rsidR="000D13A2" w:rsidRDefault="000D13A2" w:rsidP="00656B09">
      <w:p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b/>
          <w:bCs/>
          <w:sz w:val="24"/>
          <w:szCs w:val="24"/>
        </w:rPr>
        <w:t>Setup</w:t>
      </w:r>
      <w:r w:rsidRPr="00656B09">
        <w:rPr>
          <w:rFonts w:ascii="Times New Roman" w:eastAsia="Times New Roman" w:hAnsi="Times New Roman" w:cs="Times New Roman"/>
          <w:sz w:val="24"/>
          <w:szCs w:val="24"/>
        </w:rPr>
        <w:t xml:space="preserve"> – </w:t>
      </w:r>
      <w:r w:rsidR="00656B09">
        <w:rPr>
          <w:rFonts w:ascii="Times New Roman" w:eastAsia="Times New Roman" w:hAnsi="Times New Roman" w:cs="Times New Roman"/>
          <w:sz w:val="24"/>
          <w:szCs w:val="24"/>
        </w:rPr>
        <w:t xml:space="preserve">I was asked to give a talk on the Copyright Act review in late 2017 under the belief the process would be known by Feb 2018. </w:t>
      </w:r>
    </w:p>
    <w:p w:rsidR="00656B09" w:rsidRDefault="00656B09" w:rsidP="00656B09">
      <w:pPr>
        <w:spacing w:after="0" w:line="240" w:lineRule="auto"/>
        <w:rPr>
          <w:rFonts w:ascii="Times New Roman" w:eastAsia="Times New Roman" w:hAnsi="Times New Roman" w:cs="Times New Roman"/>
          <w:sz w:val="24"/>
          <w:szCs w:val="24"/>
        </w:rPr>
      </w:pPr>
    </w:p>
    <w:p w:rsidR="00656B09" w:rsidRDefault="00656B09" w:rsidP="00656B09">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Process for public involvement in the Copyright Act review still not known as of late Feb. 2018, though the review is underway</w:t>
      </w:r>
    </w:p>
    <w:p w:rsidR="00656B09" w:rsidRPr="00656B09" w:rsidRDefault="00656B09" w:rsidP="00656B09">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this, my talk draws on insights from my participation in various public consultations (from Industry Canada/Innovation, Science and Economic Development (in relation to spectrum management), Canadian Radio-television and  Telecommunications Commission regulatory proceedings and House of Commons Industry Committee study on rural broadband)</w:t>
      </w:r>
    </w:p>
    <w:p w:rsidR="00656B09" w:rsidRPr="00656B09" w:rsidRDefault="00656B09" w:rsidP="00656B09">
      <w:pPr>
        <w:spacing w:after="0" w:line="240" w:lineRule="auto"/>
        <w:rPr>
          <w:rFonts w:ascii="Times New Roman" w:eastAsia="Times New Roman" w:hAnsi="Times New Roman" w:cs="Times New Roman"/>
          <w:sz w:val="24"/>
          <w:szCs w:val="24"/>
        </w:rPr>
      </w:pPr>
    </w:p>
    <w:p w:rsidR="000D13A2" w:rsidRDefault="000D13A2" w:rsidP="00656B09">
      <w:pPr>
        <w:spacing w:after="0" w:line="240" w:lineRule="auto"/>
        <w:rPr>
          <w:rFonts w:ascii="Times New Roman" w:eastAsia="Times New Roman" w:hAnsi="Times New Roman" w:cs="Times New Roman"/>
          <w:b/>
          <w:bCs/>
          <w:sz w:val="24"/>
          <w:szCs w:val="24"/>
        </w:rPr>
      </w:pPr>
      <w:r w:rsidRPr="00656B09">
        <w:rPr>
          <w:rFonts w:ascii="Times New Roman" w:eastAsia="Times New Roman" w:hAnsi="Times New Roman" w:cs="Times New Roman"/>
          <w:b/>
          <w:bCs/>
          <w:sz w:val="24"/>
          <w:szCs w:val="24"/>
        </w:rPr>
        <w:t>What are we going to do for the next hour?</w:t>
      </w:r>
      <w:r w:rsidR="00656B09">
        <w:rPr>
          <w:rFonts w:ascii="Times New Roman" w:eastAsia="Times New Roman" w:hAnsi="Times New Roman" w:cs="Times New Roman"/>
          <w:b/>
          <w:bCs/>
          <w:sz w:val="24"/>
          <w:szCs w:val="24"/>
        </w:rPr>
        <w:t xml:space="preserve"> – Outline of the Talk</w:t>
      </w:r>
    </w:p>
    <w:p w:rsidR="00656B09" w:rsidRPr="00656B09" w:rsidRDefault="00656B09" w:rsidP="00656B09">
      <w:pPr>
        <w:spacing w:after="0" w:line="240" w:lineRule="auto"/>
        <w:rPr>
          <w:rFonts w:ascii="Times New Roman" w:eastAsia="Times New Roman" w:hAnsi="Times New Roman" w:cs="Times New Roman"/>
          <w:sz w:val="24"/>
          <w:szCs w:val="24"/>
        </w:rPr>
      </w:pPr>
    </w:p>
    <w:p w:rsidR="000D13A2" w:rsidRPr="00656B09" w:rsidRDefault="000D13A2" w:rsidP="00656B09">
      <w:pPr>
        <w:pStyle w:val="ListParagraph"/>
        <w:numPr>
          <w:ilvl w:val="0"/>
          <w:numId w:val="7"/>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Why get involved</w:t>
      </w:r>
    </w:p>
    <w:p w:rsidR="00901CCB" w:rsidRPr="00656B09" w:rsidRDefault="00901CCB" w:rsidP="00656B09">
      <w:pPr>
        <w:pStyle w:val="ListParagraph"/>
        <w:numPr>
          <w:ilvl w:val="0"/>
          <w:numId w:val="7"/>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A little discussion of the academic literature and theory around government consultations</w:t>
      </w:r>
    </w:p>
    <w:p w:rsidR="000D13A2" w:rsidRPr="00656B09" w:rsidRDefault="00656B09" w:rsidP="00656B09">
      <w:pPr>
        <w:pStyle w:val="ListParagraph"/>
        <w:numPr>
          <w:ilvl w:val="0"/>
          <w:numId w:val="7"/>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Review of</w:t>
      </w:r>
      <w:r w:rsidR="000D13A2" w:rsidRPr="00656B09">
        <w:rPr>
          <w:rFonts w:ascii="Times New Roman" w:eastAsia="Times New Roman" w:hAnsi="Times New Roman" w:cs="Times New Roman"/>
          <w:sz w:val="24"/>
          <w:szCs w:val="24"/>
        </w:rPr>
        <w:t xml:space="preserve"> the 2009 process</w:t>
      </w:r>
    </w:p>
    <w:p w:rsidR="000D13A2" w:rsidRPr="00656B09" w:rsidRDefault="000D13A2" w:rsidP="00656B09">
      <w:pPr>
        <w:pStyle w:val="ListParagraph"/>
        <w:numPr>
          <w:ilvl w:val="0"/>
          <w:numId w:val="7"/>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Quick review of what changed in 2012 and what might be worth commenting</w:t>
      </w:r>
    </w:p>
    <w:p w:rsidR="00901CCB" w:rsidRPr="00656B09" w:rsidRDefault="00901CCB" w:rsidP="00656B09">
      <w:pPr>
        <w:pStyle w:val="ListParagraph"/>
        <w:numPr>
          <w:ilvl w:val="0"/>
          <w:numId w:val="7"/>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 xml:space="preserve">Some insights from my own involvement in other consultations </w:t>
      </w:r>
    </w:p>
    <w:p w:rsidR="000D13A2" w:rsidRPr="00656B09" w:rsidRDefault="000D13A2" w:rsidP="00656B09">
      <w:pPr>
        <w:spacing w:after="0" w:line="240" w:lineRule="auto"/>
        <w:ind w:left="720"/>
        <w:rPr>
          <w:rFonts w:ascii="Times New Roman" w:eastAsia="Times New Roman" w:hAnsi="Times New Roman" w:cs="Times New Roman"/>
          <w:sz w:val="24"/>
          <w:szCs w:val="24"/>
        </w:rPr>
      </w:pPr>
    </w:p>
    <w:p w:rsidR="00656B09" w:rsidRDefault="00656B09" w:rsidP="00656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participation is </w:t>
      </w:r>
      <w:r w:rsidR="000D13A2" w:rsidRPr="00656B09">
        <w:rPr>
          <w:rFonts w:ascii="Times New Roman" w:eastAsia="Times New Roman" w:hAnsi="Times New Roman" w:cs="Times New Roman"/>
          <w:sz w:val="24"/>
          <w:szCs w:val="24"/>
        </w:rPr>
        <w:t>not a glamorous processes, but it is a worthwhile one – though do have realistic expectations</w:t>
      </w:r>
      <w:r>
        <w:rPr>
          <w:rFonts w:ascii="Times New Roman" w:eastAsia="Times New Roman" w:hAnsi="Times New Roman" w:cs="Times New Roman"/>
          <w:sz w:val="24"/>
          <w:szCs w:val="24"/>
        </w:rPr>
        <w:t>:</w:t>
      </w:r>
    </w:p>
    <w:p w:rsidR="000D13A2" w:rsidRPr="00656B09" w:rsidRDefault="000D13A2" w:rsidP="00656B09">
      <w:pPr>
        <w:pStyle w:val="ListParagraph"/>
        <w:numPr>
          <w:ilvl w:val="0"/>
          <w:numId w:val="8"/>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Not everything you say will be adopted, and quite possibly nothing you say will be adopted</w:t>
      </w:r>
    </w:p>
    <w:p w:rsidR="000D13A2" w:rsidRPr="00656B09" w:rsidRDefault="000D13A2" w:rsidP="00656B09">
      <w:pPr>
        <w:pStyle w:val="ListParagraph"/>
        <w:numPr>
          <w:ilvl w:val="0"/>
          <w:numId w:val="8"/>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Don’t expect to see your name mentioned in any sort of deliberation or remarks about the changes</w:t>
      </w:r>
    </w:p>
    <w:p w:rsidR="000D13A2" w:rsidRPr="00656B09" w:rsidRDefault="000D13A2" w:rsidP="00656B09">
      <w:pPr>
        <w:pStyle w:val="ListParagraph"/>
        <w:numPr>
          <w:ilvl w:val="0"/>
          <w:numId w:val="8"/>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However, there are many reasons to get involved</w:t>
      </w:r>
    </w:p>
    <w:p w:rsidR="00656B09" w:rsidRDefault="00656B09" w:rsidP="00656B09">
      <w:pPr>
        <w:spacing w:after="0" w:line="240" w:lineRule="auto"/>
        <w:rPr>
          <w:rFonts w:ascii="Times New Roman" w:eastAsia="Times New Roman" w:hAnsi="Times New Roman" w:cs="Times New Roman"/>
          <w:b/>
          <w:bCs/>
          <w:sz w:val="24"/>
          <w:szCs w:val="24"/>
        </w:rPr>
      </w:pPr>
    </w:p>
    <w:p w:rsidR="00656B09" w:rsidRDefault="00656B0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0D13A2" w:rsidRPr="00656B09" w:rsidRDefault="000D13A2" w:rsidP="00656B09">
      <w:p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b/>
          <w:bCs/>
          <w:sz w:val="24"/>
          <w:szCs w:val="24"/>
        </w:rPr>
        <w:lastRenderedPageBreak/>
        <w:t>Why get involved?</w:t>
      </w:r>
    </w:p>
    <w:p w:rsidR="000D13A2" w:rsidRPr="00656B09" w:rsidRDefault="000D13A2" w:rsidP="00656B09">
      <w:pPr>
        <w:pStyle w:val="ListParagraph"/>
        <w:numPr>
          <w:ilvl w:val="0"/>
          <w:numId w:val="9"/>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 xml:space="preserve">Make your own voice heard </w:t>
      </w:r>
    </w:p>
    <w:p w:rsidR="000D13A2" w:rsidRPr="00656B09" w:rsidRDefault="000D13A2" w:rsidP="00656B09">
      <w:pPr>
        <w:pStyle w:val="ListParagraph"/>
        <w:numPr>
          <w:ilvl w:val="0"/>
          <w:numId w:val="9"/>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Move, in general, for more public participation</w:t>
      </w:r>
    </w:p>
    <w:p w:rsidR="000D13A2" w:rsidRPr="00656B09" w:rsidRDefault="000D13A2" w:rsidP="00656B09">
      <w:pPr>
        <w:pStyle w:val="ListParagraph"/>
        <w:numPr>
          <w:ilvl w:val="1"/>
          <w:numId w:val="9"/>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 xml:space="preserve">Outside Canada – in the US there were </w:t>
      </w:r>
      <w:r w:rsidR="001B7C25">
        <w:rPr>
          <w:rFonts w:ascii="Times New Roman" w:eastAsia="Times New Roman" w:hAnsi="Times New Roman" w:cs="Times New Roman"/>
          <w:sz w:val="24"/>
          <w:szCs w:val="24"/>
        </w:rPr>
        <w:t>50</w:t>
      </w:r>
      <w:r w:rsidRPr="00656B09">
        <w:rPr>
          <w:rFonts w:ascii="Times New Roman" w:eastAsia="Times New Roman" w:hAnsi="Times New Roman" w:cs="Times New Roman"/>
          <w:sz w:val="24"/>
          <w:szCs w:val="24"/>
        </w:rPr>
        <w:t>,000 submissions to the USTR for a NAFTA agreement that benefited people not corporations;</w:t>
      </w:r>
      <w:r w:rsidR="001B7C25">
        <w:rPr>
          <w:rStyle w:val="FootnoteReference"/>
          <w:rFonts w:ascii="Times New Roman" w:eastAsia="Times New Roman" w:hAnsi="Times New Roman" w:cs="Times New Roman"/>
          <w:sz w:val="24"/>
          <w:szCs w:val="24"/>
        </w:rPr>
        <w:footnoteReference w:id="1"/>
      </w:r>
      <w:r w:rsidRPr="00656B09">
        <w:rPr>
          <w:rFonts w:ascii="Times New Roman" w:eastAsia="Times New Roman" w:hAnsi="Times New Roman" w:cs="Times New Roman"/>
          <w:sz w:val="24"/>
          <w:szCs w:val="24"/>
        </w:rPr>
        <w:t xml:space="preserve"> over 500,000 public responses to BEREC – (Body of European Regulators for Electronic Communication)</w:t>
      </w:r>
      <w:r w:rsidR="001B7C25">
        <w:rPr>
          <w:rStyle w:val="FootnoteReference"/>
          <w:rFonts w:ascii="Times New Roman" w:eastAsia="Times New Roman" w:hAnsi="Times New Roman" w:cs="Times New Roman"/>
          <w:sz w:val="24"/>
          <w:szCs w:val="24"/>
        </w:rPr>
        <w:footnoteReference w:id="2"/>
      </w:r>
    </w:p>
    <w:p w:rsidR="000D13A2" w:rsidRPr="00656B09" w:rsidRDefault="000D13A2" w:rsidP="001B7C25">
      <w:pPr>
        <w:pStyle w:val="ListParagraph"/>
        <w:numPr>
          <w:ilvl w:val="1"/>
          <w:numId w:val="9"/>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CRTC two major reviews on TV and Broadband – broadband had 30k survey respondents</w:t>
      </w:r>
      <w:r w:rsidR="001B7C25">
        <w:rPr>
          <w:rStyle w:val="FootnoteReference"/>
          <w:rFonts w:ascii="Times New Roman" w:eastAsia="Times New Roman" w:hAnsi="Times New Roman" w:cs="Times New Roman"/>
          <w:sz w:val="24"/>
          <w:szCs w:val="24"/>
        </w:rPr>
        <w:footnoteReference w:id="3"/>
      </w:r>
    </w:p>
    <w:p w:rsidR="000D13A2" w:rsidRPr="00656B09" w:rsidRDefault="000D13A2" w:rsidP="001B7C25">
      <w:pPr>
        <w:pStyle w:val="ListParagraph"/>
        <w:numPr>
          <w:ilvl w:val="2"/>
          <w:numId w:val="9"/>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Nearly 6000 interventions so far on the FAIR PLAY proposal to have the CRTC regulate copyright infringement – comments have been extend until Mar 28</w:t>
      </w:r>
      <w:r w:rsidR="001B7C25">
        <w:rPr>
          <w:rStyle w:val="FootnoteReference"/>
          <w:rFonts w:ascii="Times New Roman" w:eastAsia="Times New Roman" w:hAnsi="Times New Roman" w:cs="Times New Roman"/>
          <w:sz w:val="24"/>
          <w:szCs w:val="24"/>
        </w:rPr>
        <w:footnoteReference w:id="4"/>
      </w:r>
    </w:p>
    <w:p w:rsidR="000D13A2" w:rsidRPr="00656B09" w:rsidRDefault="000D13A2" w:rsidP="00656B09">
      <w:pPr>
        <w:pStyle w:val="ListParagraph"/>
        <w:numPr>
          <w:ilvl w:val="0"/>
          <w:numId w:val="9"/>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Not everything has been a massive wave of public success</w:t>
      </w:r>
    </w:p>
    <w:p w:rsidR="000D13A2" w:rsidRPr="00656B09" w:rsidRDefault="000D13A2" w:rsidP="001B7C25">
      <w:pPr>
        <w:pStyle w:val="ListParagraph"/>
        <w:numPr>
          <w:ilvl w:val="1"/>
          <w:numId w:val="9"/>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60 responses to the Copyright Board consultation from last fall</w:t>
      </w:r>
      <w:r w:rsidR="001B7C25">
        <w:rPr>
          <w:rStyle w:val="FootnoteReference"/>
          <w:rFonts w:ascii="Times New Roman" w:eastAsia="Times New Roman" w:hAnsi="Times New Roman" w:cs="Times New Roman"/>
          <w:sz w:val="24"/>
          <w:szCs w:val="24"/>
        </w:rPr>
        <w:footnoteReference w:id="5"/>
      </w:r>
    </w:p>
    <w:p w:rsidR="000D13A2" w:rsidRPr="00656B09" w:rsidRDefault="000D13A2" w:rsidP="001B7C25">
      <w:pPr>
        <w:pStyle w:val="ListParagraph"/>
        <w:numPr>
          <w:ilvl w:val="1"/>
          <w:numId w:val="9"/>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ISED Spectrum Outlook Consultation had 2 individuals respond</w:t>
      </w:r>
      <w:r w:rsidR="001B7C25">
        <w:rPr>
          <w:rStyle w:val="FootnoteReference"/>
          <w:rFonts w:ascii="Times New Roman" w:eastAsia="Times New Roman" w:hAnsi="Times New Roman" w:cs="Times New Roman"/>
          <w:sz w:val="24"/>
          <w:szCs w:val="24"/>
        </w:rPr>
        <w:footnoteReference w:id="6"/>
      </w:r>
    </w:p>
    <w:p w:rsidR="000D13A2" w:rsidRPr="00656B09" w:rsidRDefault="000D13A2" w:rsidP="00656B09">
      <w:pPr>
        <w:pStyle w:val="ListParagraph"/>
        <w:numPr>
          <w:ilvl w:val="0"/>
          <w:numId w:val="9"/>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You don’t need to be an expert/researcher</w:t>
      </w:r>
    </w:p>
    <w:p w:rsidR="000D13A2" w:rsidRPr="00656B09" w:rsidRDefault="000D13A2" w:rsidP="001B7C25">
      <w:pPr>
        <w:pStyle w:val="ListParagraph"/>
        <w:numPr>
          <w:ilvl w:val="1"/>
          <w:numId w:val="9"/>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Importance of stories – even more valuable if you are able to do this in person (and in writing) than just in writing</w:t>
      </w:r>
    </w:p>
    <w:p w:rsidR="000D13A2" w:rsidRPr="00656B09" w:rsidRDefault="000D13A2" w:rsidP="001B7C25">
      <w:pPr>
        <w:pStyle w:val="ListParagraph"/>
        <w:numPr>
          <w:ilvl w:val="1"/>
          <w:numId w:val="9"/>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There is a critical window right now if the Telecom and Broadcasting Act reviews go ahead</w:t>
      </w:r>
    </w:p>
    <w:p w:rsidR="000D13A2" w:rsidRPr="00656B09" w:rsidRDefault="000D13A2" w:rsidP="00656B09">
      <w:pPr>
        <w:pStyle w:val="ListParagraph"/>
        <w:numPr>
          <w:ilvl w:val="0"/>
          <w:numId w:val="9"/>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History teaches us that there is value in being involved</w:t>
      </w:r>
    </w:p>
    <w:p w:rsidR="000D13A2" w:rsidRPr="00656B09" w:rsidRDefault="000D13A2" w:rsidP="001B7C25">
      <w:pPr>
        <w:pStyle w:val="ListParagraph"/>
        <w:numPr>
          <w:ilvl w:val="1"/>
          <w:numId w:val="9"/>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C-60, C-61, C-32, C-11 – we got a better bill in C-32 and C-11 than C-61 because people spoke up (about C-61 and in the consultations)</w:t>
      </w:r>
    </w:p>
    <w:p w:rsidR="000D13A2" w:rsidRPr="00656B09" w:rsidRDefault="000D13A2" w:rsidP="001B7C25">
      <w:pPr>
        <w:pStyle w:val="ListParagraph"/>
        <w:numPr>
          <w:ilvl w:val="1"/>
          <w:numId w:val="9"/>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ACTA</w:t>
      </w:r>
      <w:r w:rsidR="001B7C25">
        <w:rPr>
          <w:rFonts w:ascii="Times New Roman" w:eastAsia="Times New Roman" w:hAnsi="Times New Roman" w:cs="Times New Roman"/>
          <w:sz w:val="24"/>
          <w:szCs w:val="24"/>
        </w:rPr>
        <w:t xml:space="preserve"> (Anti-Counterfeiting Trade Agreement)</w:t>
      </w:r>
      <w:r w:rsidRPr="00656B09">
        <w:rPr>
          <w:rFonts w:ascii="Times New Roman" w:eastAsia="Times New Roman" w:hAnsi="Times New Roman" w:cs="Times New Roman"/>
          <w:sz w:val="24"/>
          <w:szCs w:val="24"/>
        </w:rPr>
        <w:t xml:space="preserve"> and SOPA</w:t>
      </w:r>
      <w:r w:rsidR="001B7C25">
        <w:rPr>
          <w:rFonts w:ascii="Times New Roman" w:eastAsia="Times New Roman" w:hAnsi="Times New Roman" w:cs="Times New Roman"/>
          <w:sz w:val="24"/>
          <w:szCs w:val="24"/>
        </w:rPr>
        <w:t xml:space="preserve"> (Stop Online Piracy Act)</w:t>
      </w:r>
      <w:r w:rsidRPr="00656B09">
        <w:rPr>
          <w:rFonts w:ascii="Times New Roman" w:eastAsia="Times New Roman" w:hAnsi="Times New Roman" w:cs="Times New Roman"/>
          <w:sz w:val="24"/>
          <w:szCs w:val="24"/>
        </w:rPr>
        <w:t>, while more situations of protest than consultation involvement, show that these are issues where politicians will listen</w:t>
      </w:r>
    </w:p>
    <w:p w:rsidR="000D13A2" w:rsidRPr="00656B09" w:rsidRDefault="000D13A2" w:rsidP="00656B09">
      <w:pPr>
        <w:pStyle w:val="ListParagraph"/>
        <w:numPr>
          <w:ilvl w:val="0"/>
          <w:numId w:val="9"/>
        </w:num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You are a creator and you are a user – the user/creator dichotomy is fictional</w:t>
      </w:r>
      <w:r w:rsidR="00656B09" w:rsidRPr="00656B09">
        <w:rPr>
          <w:rFonts w:ascii="Times New Roman" w:eastAsia="Times New Roman" w:hAnsi="Times New Roman" w:cs="Times New Roman"/>
          <w:sz w:val="24"/>
          <w:szCs w:val="24"/>
        </w:rPr>
        <w:t xml:space="preserve"> as we are all creators and users</w:t>
      </w:r>
    </w:p>
    <w:p w:rsidR="000D13A2" w:rsidRDefault="000D13A2" w:rsidP="00656B09">
      <w:pPr>
        <w:spacing w:after="0" w:line="240" w:lineRule="auto"/>
        <w:rPr>
          <w:rFonts w:ascii="Times New Roman" w:eastAsia="Times New Roman" w:hAnsi="Times New Roman" w:cs="Times New Roman"/>
          <w:sz w:val="24"/>
          <w:szCs w:val="24"/>
        </w:rPr>
      </w:pPr>
    </w:p>
    <w:p w:rsidR="00656B09" w:rsidRDefault="00656B09" w:rsidP="00656B09">
      <w:pPr>
        <w:spacing w:after="0" w:line="240" w:lineRule="auto"/>
        <w:rPr>
          <w:rFonts w:ascii="Times New Roman" w:eastAsia="Times New Roman" w:hAnsi="Times New Roman" w:cs="Times New Roman"/>
          <w:sz w:val="24"/>
          <w:szCs w:val="24"/>
        </w:rPr>
      </w:pPr>
    </w:p>
    <w:p w:rsidR="000D13A2" w:rsidRPr="00656B09" w:rsidRDefault="000D13A2" w:rsidP="00656B09">
      <w:p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b/>
          <w:bCs/>
          <w:sz w:val="24"/>
          <w:szCs w:val="24"/>
        </w:rPr>
        <w:t>Regulatory Theory</w:t>
      </w:r>
    </w:p>
    <w:p w:rsidR="000D13A2" w:rsidRPr="001B7C25" w:rsidRDefault="000D13A2" w:rsidP="001B7C25">
      <w:pPr>
        <w:pStyle w:val="ListParagraph"/>
        <w:numPr>
          <w:ilvl w:val="0"/>
          <w:numId w:val="10"/>
        </w:numPr>
        <w:spacing w:after="0" w:line="240" w:lineRule="auto"/>
        <w:rPr>
          <w:rFonts w:ascii="Times New Roman" w:eastAsia="Times New Roman" w:hAnsi="Times New Roman" w:cs="Times New Roman"/>
          <w:sz w:val="24"/>
          <w:szCs w:val="24"/>
        </w:rPr>
      </w:pPr>
      <w:r w:rsidRPr="001B7C25">
        <w:rPr>
          <w:rFonts w:ascii="Times New Roman" w:eastAsia="Times New Roman" w:hAnsi="Times New Roman" w:cs="Times New Roman"/>
          <w:sz w:val="24"/>
          <w:szCs w:val="24"/>
        </w:rPr>
        <w:t>Several different regulatory theories</w:t>
      </w:r>
    </w:p>
    <w:p w:rsidR="000D13A2" w:rsidRPr="001B7C25" w:rsidRDefault="000D13A2" w:rsidP="001B7C25">
      <w:pPr>
        <w:pStyle w:val="ListParagraph"/>
        <w:numPr>
          <w:ilvl w:val="1"/>
          <w:numId w:val="10"/>
        </w:numPr>
        <w:spacing w:after="0" w:line="240" w:lineRule="auto"/>
        <w:rPr>
          <w:rFonts w:ascii="Times New Roman" w:eastAsia="Times New Roman" w:hAnsi="Times New Roman" w:cs="Times New Roman"/>
          <w:sz w:val="24"/>
          <w:szCs w:val="24"/>
        </w:rPr>
      </w:pPr>
      <w:r w:rsidRPr="001B7C25">
        <w:rPr>
          <w:rFonts w:ascii="Times New Roman" w:eastAsia="Times New Roman" w:hAnsi="Times New Roman" w:cs="Times New Roman"/>
          <w:sz w:val="24"/>
          <w:szCs w:val="24"/>
        </w:rPr>
        <w:t xml:space="preserve">Oldest major theory is Pigou and </w:t>
      </w:r>
      <w:r w:rsidRPr="001B7C25">
        <w:rPr>
          <w:rFonts w:ascii="Times New Roman" w:eastAsia="Times New Roman" w:hAnsi="Times New Roman" w:cs="Times New Roman"/>
          <w:i/>
          <w:iCs/>
          <w:sz w:val="24"/>
          <w:szCs w:val="24"/>
        </w:rPr>
        <w:t>Public Interest</w:t>
      </w:r>
      <w:r w:rsidRPr="001B7C25">
        <w:rPr>
          <w:rFonts w:ascii="Times New Roman" w:eastAsia="Times New Roman" w:hAnsi="Times New Roman" w:cs="Times New Roman"/>
          <w:sz w:val="24"/>
          <w:szCs w:val="24"/>
        </w:rPr>
        <w:t xml:space="preserve"> – in it regulators are benevolent protectors of the public interest – I’d really like to believe this, but it fails to account for ‘special interests’</w:t>
      </w:r>
    </w:p>
    <w:p w:rsidR="000D13A2" w:rsidRPr="001B7C25" w:rsidRDefault="000D13A2" w:rsidP="001B7C25">
      <w:pPr>
        <w:pStyle w:val="ListParagraph"/>
        <w:numPr>
          <w:ilvl w:val="2"/>
          <w:numId w:val="10"/>
        </w:numPr>
        <w:spacing w:after="0" w:line="240" w:lineRule="auto"/>
        <w:rPr>
          <w:rFonts w:ascii="Times New Roman" w:eastAsia="Times New Roman" w:hAnsi="Times New Roman" w:cs="Times New Roman"/>
          <w:sz w:val="24"/>
          <w:szCs w:val="24"/>
        </w:rPr>
      </w:pPr>
      <w:r w:rsidRPr="001B7C25">
        <w:rPr>
          <w:rFonts w:ascii="Times New Roman" w:eastAsia="Times New Roman" w:hAnsi="Times New Roman" w:cs="Times New Roman"/>
          <w:sz w:val="24"/>
          <w:szCs w:val="24"/>
        </w:rPr>
        <w:t>Another issue is how do you determine what the public interest is – particularly in a realm where you are balancing two sets of rights</w:t>
      </w:r>
    </w:p>
    <w:p w:rsidR="000D13A2" w:rsidRPr="001B7C25" w:rsidRDefault="000D13A2" w:rsidP="001B7C25">
      <w:pPr>
        <w:pStyle w:val="ListParagraph"/>
        <w:numPr>
          <w:ilvl w:val="0"/>
          <w:numId w:val="10"/>
        </w:numPr>
        <w:spacing w:after="0" w:line="240" w:lineRule="auto"/>
        <w:rPr>
          <w:rFonts w:ascii="Times New Roman" w:eastAsia="Times New Roman" w:hAnsi="Times New Roman" w:cs="Times New Roman"/>
          <w:sz w:val="24"/>
          <w:szCs w:val="24"/>
        </w:rPr>
      </w:pPr>
      <w:r w:rsidRPr="001B7C25">
        <w:rPr>
          <w:rFonts w:ascii="Times New Roman" w:eastAsia="Times New Roman" w:hAnsi="Times New Roman" w:cs="Times New Roman"/>
          <w:i/>
          <w:iCs/>
          <w:sz w:val="24"/>
          <w:szCs w:val="24"/>
        </w:rPr>
        <w:lastRenderedPageBreak/>
        <w:t>Capture</w:t>
      </w:r>
      <w:r w:rsidRPr="001B7C25">
        <w:rPr>
          <w:rFonts w:ascii="Times New Roman" w:eastAsia="Times New Roman" w:hAnsi="Times New Roman" w:cs="Times New Roman"/>
          <w:sz w:val="24"/>
          <w:szCs w:val="24"/>
        </w:rPr>
        <w:t xml:space="preserve"> is the most </w:t>
      </w:r>
      <w:r w:rsidR="003D46BC" w:rsidRPr="001B7C25">
        <w:rPr>
          <w:rFonts w:ascii="Times New Roman" w:eastAsia="Times New Roman" w:hAnsi="Times New Roman" w:cs="Times New Roman"/>
          <w:sz w:val="24"/>
          <w:szCs w:val="24"/>
        </w:rPr>
        <w:t>well-known</w:t>
      </w:r>
      <w:r w:rsidRPr="001B7C25">
        <w:rPr>
          <w:rFonts w:ascii="Times New Roman" w:eastAsia="Times New Roman" w:hAnsi="Times New Roman" w:cs="Times New Roman"/>
          <w:sz w:val="24"/>
          <w:szCs w:val="24"/>
        </w:rPr>
        <w:t xml:space="preserve"> – in it the regulator (and Parliament isn’t perfectly analogous to a ‘regulator’ ends up captured by industry)</w:t>
      </w:r>
    </w:p>
    <w:p w:rsidR="000D13A2" w:rsidRPr="001B7C25" w:rsidRDefault="000D13A2" w:rsidP="00A32818">
      <w:pPr>
        <w:pStyle w:val="ListParagraph"/>
        <w:numPr>
          <w:ilvl w:val="1"/>
          <w:numId w:val="10"/>
        </w:numPr>
        <w:spacing w:after="0" w:line="240" w:lineRule="auto"/>
        <w:rPr>
          <w:rFonts w:ascii="Times New Roman" w:eastAsia="Times New Roman" w:hAnsi="Times New Roman" w:cs="Times New Roman"/>
          <w:sz w:val="24"/>
          <w:szCs w:val="24"/>
        </w:rPr>
      </w:pPr>
      <w:r w:rsidRPr="001B7C25">
        <w:rPr>
          <w:rFonts w:ascii="Times New Roman" w:eastAsia="Times New Roman" w:hAnsi="Times New Roman" w:cs="Times New Roman"/>
          <w:sz w:val="24"/>
          <w:szCs w:val="24"/>
        </w:rPr>
        <w:t>Important insight from capture is not so much the idea, but the recognition that industry supplies the data necessary for regulation – that is the case here</w:t>
      </w:r>
    </w:p>
    <w:p w:rsidR="000D13A2" w:rsidRPr="001B7C25" w:rsidRDefault="000D13A2" w:rsidP="001B7C25">
      <w:pPr>
        <w:pStyle w:val="ListParagraph"/>
        <w:numPr>
          <w:ilvl w:val="0"/>
          <w:numId w:val="10"/>
        </w:numPr>
        <w:spacing w:after="0" w:line="240" w:lineRule="auto"/>
        <w:rPr>
          <w:rFonts w:ascii="Times New Roman" w:eastAsia="Times New Roman" w:hAnsi="Times New Roman" w:cs="Times New Roman"/>
          <w:sz w:val="24"/>
          <w:szCs w:val="24"/>
        </w:rPr>
      </w:pPr>
      <w:r w:rsidRPr="001B7C25">
        <w:rPr>
          <w:rFonts w:ascii="Times New Roman" w:eastAsia="Times New Roman" w:hAnsi="Times New Roman" w:cs="Times New Roman"/>
          <w:sz w:val="24"/>
          <w:szCs w:val="24"/>
        </w:rPr>
        <w:t>Mancur Olson’s collective action problem relevant</w:t>
      </w:r>
    </w:p>
    <w:p w:rsidR="000D13A2" w:rsidRPr="001B7C25" w:rsidRDefault="000D13A2" w:rsidP="00A32818">
      <w:pPr>
        <w:pStyle w:val="ListParagraph"/>
        <w:numPr>
          <w:ilvl w:val="1"/>
          <w:numId w:val="10"/>
        </w:numPr>
        <w:spacing w:after="0" w:line="240" w:lineRule="auto"/>
        <w:rPr>
          <w:rFonts w:ascii="Times New Roman" w:eastAsia="Times New Roman" w:hAnsi="Times New Roman" w:cs="Times New Roman"/>
          <w:sz w:val="24"/>
          <w:szCs w:val="24"/>
        </w:rPr>
      </w:pPr>
      <w:r w:rsidRPr="001B7C25">
        <w:rPr>
          <w:rFonts w:ascii="Times New Roman" w:eastAsia="Times New Roman" w:hAnsi="Times New Roman" w:cs="Times New Roman"/>
          <w:sz w:val="24"/>
          <w:szCs w:val="24"/>
        </w:rPr>
        <w:t>Certain groups have most to gain while individuals have relatively little, and hence certain groups will aim to dominate the process</w:t>
      </w:r>
    </w:p>
    <w:p w:rsidR="000D13A2" w:rsidRPr="001B7C25" w:rsidRDefault="000D13A2" w:rsidP="001B7C25">
      <w:pPr>
        <w:pStyle w:val="ListParagraph"/>
        <w:numPr>
          <w:ilvl w:val="0"/>
          <w:numId w:val="10"/>
        </w:numPr>
        <w:spacing w:after="0" w:line="240" w:lineRule="auto"/>
        <w:rPr>
          <w:rFonts w:ascii="Times New Roman" w:eastAsia="Times New Roman" w:hAnsi="Times New Roman" w:cs="Times New Roman"/>
          <w:sz w:val="24"/>
          <w:szCs w:val="24"/>
        </w:rPr>
      </w:pPr>
      <w:r w:rsidRPr="001B7C25">
        <w:rPr>
          <w:rFonts w:ascii="Times New Roman" w:eastAsia="Times New Roman" w:hAnsi="Times New Roman" w:cs="Times New Roman"/>
          <w:sz w:val="24"/>
          <w:szCs w:val="24"/>
        </w:rPr>
        <w:t>Both capture and public interest would seem to suggest the importance of involvement</w:t>
      </w:r>
    </w:p>
    <w:p w:rsidR="000D13A2" w:rsidRPr="001B7C25" w:rsidRDefault="000D13A2" w:rsidP="001B7C25">
      <w:pPr>
        <w:pStyle w:val="ListParagraph"/>
        <w:numPr>
          <w:ilvl w:val="0"/>
          <w:numId w:val="10"/>
        </w:numPr>
        <w:spacing w:after="0" w:line="240" w:lineRule="auto"/>
        <w:rPr>
          <w:rFonts w:ascii="Times New Roman" w:eastAsia="Times New Roman" w:hAnsi="Times New Roman" w:cs="Times New Roman"/>
          <w:sz w:val="24"/>
          <w:szCs w:val="24"/>
        </w:rPr>
      </w:pPr>
      <w:r w:rsidRPr="001B7C25">
        <w:rPr>
          <w:rFonts w:ascii="Times New Roman" w:eastAsia="Times New Roman" w:hAnsi="Times New Roman" w:cs="Times New Roman"/>
          <w:sz w:val="24"/>
          <w:szCs w:val="24"/>
        </w:rPr>
        <w:t>There are theories which more critically problematize involvement</w:t>
      </w:r>
    </w:p>
    <w:p w:rsidR="000D13A2" w:rsidRPr="001B7C25" w:rsidRDefault="000D13A2" w:rsidP="00A32818">
      <w:pPr>
        <w:pStyle w:val="ListParagraph"/>
        <w:numPr>
          <w:ilvl w:val="1"/>
          <w:numId w:val="10"/>
        </w:numPr>
        <w:spacing w:after="0" w:line="240" w:lineRule="auto"/>
        <w:rPr>
          <w:rFonts w:ascii="Times New Roman" w:eastAsia="Times New Roman" w:hAnsi="Times New Roman" w:cs="Times New Roman"/>
          <w:sz w:val="24"/>
          <w:szCs w:val="24"/>
        </w:rPr>
      </w:pPr>
      <w:r w:rsidRPr="001B7C25">
        <w:rPr>
          <w:rFonts w:ascii="Times New Roman" w:eastAsia="Times New Roman" w:hAnsi="Times New Roman" w:cs="Times New Roman"/>
          <w:sz w:val="24"/>
          <w:szCs w:val="24"/>
        </w:rPr>
        <w:t>Capitalist state – developed from Habermas’ legitimation crisis, suggests such participation is done simply to legitimize the state (the second key function) in light of the first (accumulation)</w:t>
      </w:r>
    </w:p>
    <w:p w:rsidR="001B7C25" w:rsidRPr="00656B09" w:rsidRDefault="001B7C25" w:rsidP="001B7C25">
      <w:pPr>
        <w:spacing w:after="0" w:line="240" w:lineRule="auto"/>
        <w:rPr>
          <w:rFonts w:ascii="Times New Roman" w:eastAsia="Times New Roman" w:hAnsi="Times New Roman" w:cs="Times New Roman"/>
          <w:sz w:val="24"/>
          <w:szCs w:val="24"/>
        </w:rPr>
      </w:pPr>
    </w:p>
    <w:p w:rsidR="000D13A2" w:rsidRPr="00656B09" w:rsidRDefault="000D13A2" w:rsidP="00656B09">
      <w:p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b/>
          <w:bCs/>
          <w:sz w:val="24"/>
          <w:szCs w:val="24"/>
        </w:rPr>
        <w:t>Literature Review</w:t>
      </w:r>
    </w:p>
    <w:p w:rsidR="000D13A2" w:rsidRPr="00A32818" w:rsidRDefault="000D13A2" w:rsidP="00A32818">
      <w:pPr>
        <w:pStyle w:val="ListParagraph"/>
        <w:numPr>
          <w:ilvl w:val="0"/>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Literature on Copyright Consultation – 4 key papers (conversely there are only two core papers on telecom, despite the fact there are hundreds of telecom consultations and just the 2009 copyright consultation):</w:t>
      </w:r>
    </w:p>
    <w:p w:rsidR="000D13A2" w:rsidRPr="00A32818" w:rsidRDefault="000D13A2" w:rsidP="00A32818">
      <w:pPr>
        <w:pStyle w:val="ListParagraph"/>
        <w:numPr>
          <w:ilvl w:val="1"/>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Richard Owens’ “Noises Heard: Canada’s Recent Online Copyright Consultation Process: Teachings and Cautions.”</w:t>
      </w:r>
      <w:r w:rsidR="00A32818">
        <w:rPr>
          <w:rStyle w:val="FootnoteReference"/>
          <w:rFonts w:ascii="Times New Roman" w:eastAsia="Times New Roman" w:hAnsi="Times New Roman" w:cs="Times New Roman"/>
          <w:sz w:val="24"/>
          <w:szCs w:val="24"/>
        </w:rPr>
        <w:footnoteReference w:id="7"/>
      </w:r>
    </w:p>
    <w:p w:rsidR="000D13A2" w:rsidRPr="00A32818" w:rsidRDefault="000D13A2" w:rsidP="00A32818">
      <w:pPr>
        <w:pStyle w:val="ListParagraph"/>
        <w:numPr>
          <w:ilvl w:val="1"/>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Alex Mochnacki’s “Calling All Copyfighters: Experts as Superheroes , Comic Books and Intervention and Boundary Making in Canadian Copyright Policy.”</w:t>
      </w:r>
      <w:r w:rsidR="00A32818">
        <w:rPr>
          <w:rStyle w:val="FootnoteReference"/>
          <w:rFonts w:ascii="Times New Roman" w:eastAsia="Times New Roman" w:hAnsi="Times New Roman" w:cs="Times New Roman"/>
          <w:sz w:val="24"/>
          <w:szCs w:val="24"/>
        </w:rPr>
        <w:footnoteReference w:id="8"/>
      </w:r>
    </w:p>
    <w:p w:rsidR="000D13A2" w:rsidRPr="00A32818" w:rsidRDefault="000D13A2" w:rsidP="00A32818">
      <w:pPr>
        <w:pStyle w:val="ListParagraph"/>
        <w:numPr>
          <w:ilvl w:val="1"/>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Blayne Haggart’s “Fair Copyright for Canada: Lessons for Online Social Movements from the First Canadian Facebook Uprising.”</w:t>
      </w:r>
      <w:r w:rsidR="00A32818">
        <w:rPr>
          <w:rStyle w:val="FootnoteReference"/>
          <w:rFonts w:ascii="Times New Roman" w:eastAsia="Times New Roman" w:hAnsi="Times New Roman" w:cs="Times New Roman"/>
          <w:sz w:val="24"/>
          <w:szCs w:val="24"/>
        </w:rPr>
        <w:footnoteReference w:id="9"/>
      </w:r>
    </w:p>
    <w:p w:rsidR="000D13A2" w:rsidRPr="00A32818" w:rsidRDefault="000D13A2" w:rsidP="00A32818">
      <w:pPr>
        <w:pStyle w:val="ListParagraph"/>
        <w:numPr>
          <w:ilvl w:val="1"/>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Michael Gesit’s “The Policy Battle over Information and Digital Policy Regulation: A Canadian Perspective.”</w:t>
      </w:r>
      <w:r w:rsidR="00A32818">
        <w:rPr>
          <w:rStyle w:val="FootnoteReference"/>
          <w:rFonts w:ascii="Times New Roman" w:eastAsia="Times New Roman" w:hAnsi="Times New Roman" w:cs="Times New Roman"/>
          <w:sz w:val="24"/>
          <w:szCs w:val="24"/>
        </w:rPr>
        <w:footnoteReference w:id="10"/>
      </w:r>
      <w:r w:rsidRPr="00A32818">
        <w:rPr>
          <w:rFonts w:ascii="Times New Roman" w:eastAsia="Times New Roman" w:hAnsi="Times New Roman" w:cs="Times New Roman"/>
          <w:sz w:val="24"/>
          <w:szCs w:val="24"/>
        </w:rPr>
        <w:t xml:space="preserve"> </w:t>
      </w:r>
    </w:p>
    <w:p w:rsidR="000D13A2" w:rsidRPr="00656B09" w:rsidRDefault="000D13A2" w:rsidP="00A32818">
      <w:pPr>
        <w:spacing w:after="0" w:line="240" w:lineRule="auto"/>
        <w:ind w:left="720" w:firstLine="60"/>
        <w:rPr>
          <w:rFonts w:ascii="Times New Roman" w:eastAsia="Times New Roman" w:hAnsi="Times New Roman" w:cs="Times New Roman"/>
          <w:sz w:val="24"/>
          <w:szCs w:val="24"/>
        </w:rPr>
      </w:pPr>
    </w:p>
    <w:p w:rsidR="000D13A2" w:rsidRPr="00A32818" w:rsidRDefault="000D13A2" w:rsidP="00A32818">
      <w:pPr>
        <w:pStyle w:val="ListParagraph"/>
        <w:numPr>
          <w:ilvl w:val="0"/>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Haggart</w:t>
      </w:r>
    </w:p>
    <w:p w:rsidR="000D13A2" w:rsidRPr="00A32818" w:rsidRDefault="000D13A2" w:rsidP="00A32818">
      <w:pPr>
        <w:pStyle w:val="ListParagraph"/>
        <w:numPr>
          <w:ilvl w:val="1"/>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Looks at the 2007-8 Fair Copyright for Canada Facebook page</w:t>
      </w:r>
    </w:p>
    <w:p w:rsidR="000D13A2" w:rsidRPr="00A32818" w:rsidRDefault="000D13A2" w:rsidP="00A32818">
      <w:pPr>
        <w:pStyle w:val="ListParagraph"/>
        <w:numPr>
          <w:ilvl w:val="1"/>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Important take away is that institutional context of policy debates still important – Facebook group was important, and helped spur organization around copyright specifically on the users rights side</w:t>
      </w:r>
    </w:p>
    <w:p w:rsidR="000D13A2" w:rsidRPr="00656B09" w:rsidRDefault="000D13A2" w:rsidP="00A32818">
      <w:pPr>
        <w:spacing w:after="0" w:line="240" w:lineRule="auto"/>
        <w:ind w:left="720" w:firstLine="60"/>
        <w:rPr>
          <w:rFonts w:ascii="Times New Roman" w:eastAsia="Times New Roman" w:hAnsi="Times New Roman" w:cs="Times New Roman"/>
          <w:sz w:val="24"/>
          <w:szCs w:val="24"/>
        </w:rPr>
      </w:pPr>
    </w:p>
    <w:p w:rsidR="000D13A2" w:rsidRPr="00A32818" w:rsidRDefault="000D13A2" w:rsidP="00A32818">
      <w:pPr>
        <w:pStyle w:val="ListParagraph"/>
        <w:numPr>
          <w:ilvl w:val="0"/>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 xml:space="preserve">Owens </w:t>
      </w:r>
    </w:p>
    <w:p w:rsidR="000D13A2" w:rsidRPr="00A32818" w:rsidRDefault="000D13A2" w:rsidP="00A32818">
      <w:pPr>
        <w:pStyle w:val="ListParagraph"/>
        <w:numPr>
          <w:ilvl w:val="1"/>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Noted a problem with gender balance in responses – gender imbalance is certainly a real concern and one that this government, particularly with its recent budget should concern itself</w:t>
      </w:r>
    </w:p>
    <w:p w:rsidR="000D13A2" w:rsidRPr="00A32818" w:rsidRDefault="000D13A2" w:rsidP="00A32818">
      <w:pPr>
        <w:pStyle w:val="ListParagraph"/>
        <w:numPr>
          <w:ilvl w:val="1"/>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 xml:space="preserve">Also concerned with lack of Francophones </w:t>
      </w:r>
    </w:p>
    <w:p w:rsidR="000D13A2" w:rsidRPr="00A32818" w:rsidRDefault="000D13A2" w:rsidP="00A32818">
      <w:pPr>
        <w:pStyle w:val="ListParagraph"/>
        <w:numPr>
          <w:ilvl w:val="1"/>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 xml:space="preserve">Concerned about CCER </w:t>
      </w:r>
    </w:p>
    <w:p w:rsidR="000D13A2" w:rsidRPr="00A32818" w:rsidRDefault="000D13A2" w:rsidP="00A32818">
      <w:pPr>
        <w:pStyle w:val="ListParagraph"/>
        <w:numPr>
          <w:ilvl w:val="1"/>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Concerned over poorly informed/lack of expertise</w:t>
      </w:r>
    </w:p>
    <w:p w:rsidR="000D13A2" w:rsidRPr="00656B09" w:rsidRDefault="000D13A2" w:rsidP="00A32818">
      <w:pPr>
        <w:spacing w:after="0" w:line="240" w:lineRule="auto"/>
        <w:ind w:left="1440" w:firstLine="60"/>
        <w:rPr>
          <w:rFonts w:ascii="Times New Roman" w:eastAsia="Times New Roman" w:hAnsi="Times New Roman" w:cs="Times New Roman"/>
          <w:sz w:val="24"/>
          <w:szCs w:val="24"/>
        </w:rPr>
      </w:pPr>
    </w:p>
    <w:p w:rsidR="000D13A2" w:rsidRPr="00A32818" w:rsidRDefault="000D13A2" w:rsidP="00A32818">
      <w:pPr>
        <w:pStyle w:val="ListParagraph"/>
        <w:numPr>
          <w:ilvl w:val="0"/>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lastRenderedPageBreak/>
        <w:t>Mochnacki</w:t>
      </w:r>
    </w:p>
    <w:p w:rsidR="00A32818" w:rsidRPr="00A32818" w:rsidRDefault="00F618CA" w:rsidP="00A32818">
      <w:pPr>
        <w:pStyle w:val="ListParagraph"/>
        <w:numPr>
          <w:ilvl w:val="1"/>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Examines the “Superhero” status Geist had in the consultations – many submissions defer to Geist</w:t>
      </w:r>
      <w:r w:rsidR="00A32818">
        <w:rPr>
          <w:rFonts w:ascii="Times New Roman" w:eastAsia="Times New Roman" w:hAnsi="Times New Roman" w:cs="Times New Roman"/>
          <w:sz w:val="24"/>
          <w:szCs w:val="24"/>
        </w:rPr>
        <w:t>:</w:t>
      </w:r>
    </w:p>
    <w:p w:rsidR="00F618CA" w:rsidRPr="00A32818" w:rsidRDefault="00F618CA" w:rsidP="00A32818">
      <w:pPr>
        <w:pStyle w:val="ListParagraph"/>
        <w:numPr>
          <w:ilvl w:val="2"/>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i/>
          <w:sz w:val="24"/>
          <w:szCs w:val="24"/>
        </w:rPr>
        <w:t>“And do what Michael Geist suggests. He articulates the points much better than I ever could and I agree with him 100%”</w:t>
      </w:r>
    </w:p>
    <w:p w:rsidR="00F618CA" w:rsidRPr="00A32818" w:rsidRDefault="00F618CA" w:rsidP="00A32818">
      <w:pPr>
        <w:pStyle w:val="ListParagraph"/>
        <w:numPr>
          <w:ilvl w:val="2"/>
          <w:numId w:val="11"/>
        </w:numPr>
        <w:spacing w:after="0" w:line="240" w:lineRule="auto"/>
        <w:rPr>
          <w:rFonts w:ascii="Times New Roman" w:eastAsia="Times New Roman" w:hAnsi="Times New Roman" w:cs="Times New Roman"/>
          <w:i/>
          <w:sz w:val="24"/>
          <w:szCs w:val="24"/>
        </w:rPr>
      </w:pPr>
      <w:r w:rsidRPr="00A32818">
        <w:rPr>
          <w:rFonts w:ascii="Times New Roman" w:eastAsia="Times New Roman" w:hAnsi="Times New Roman" w:cs="Times New Roman"/>
          <w:i/>
          <w:sz w:val="24"/>
          <w:szCs w:val="24"/>
        </w:rPr>
        <w:t>“I don’t think I need to go into great detail here, Dr. Geist has summed it up pretty well”</w:t>
      </w:r>
    </w:p>
    <w:p w:rsidR="00F618CA" w:rsidRPr="00A32818" w:rsidRDefault="00F618CA" w:rsidP="00A32818">
      <w:pPr>
        <w:pStyle w:val="ListParagraph"/>
        <w:numPr>
          <w:ilvl w:val="1"/>
          <w:numId w:val="11"/>
        </w:numPr>
        <w:spacing w:after="0" w:line="240" w:lineRule="auto"/>
        <w:rPr>
          <w:rFonts w:ascii="Times New Roman" w:eastAsia="Times New Roman" w:hAnsi="Times New Roman" w:cs="Times New Roman"/>
          <w:i/>
          <w:sz w:val="24"/>
          <w:szCs w:val="24"/>
        </w:rPr>
      </w:pPr>
      <w:r w:rsidRPr="00A32818">
        <w:rPr>
          <w:rFonts w:ascii="Times New Roman" w:eastAsia="Times New Roman" w:hAnsi="Times New Roman" w:cs="Times New Roman"/>
          <w:sz w:val="24"/>
          <w:szCs w:val="24"/>
        </w:rPr>
        <w:t>However he also notes the domain of discourse on copyright dominated by legal scholars, IT experts and politics</w:t>
      </w:r>
    </w:p>
    <w:p w:rsidR="00F618CA" w:rsidRPr="00A32818" w:rsidRDefault="00F618CA" w:rsidP="00A32818">
      <w:pPr>
        <w:pStyle w:val="ListParagraph"/>
        <w:numPr>
          <w:ilvl w:val="1"/>
          <w:numId w:val="11"/>
        </w:numPr>
        <w:spacing w:after="0" w:line="240" w:lineRule="auto"/>
        <w:rPr>
          <w:rFonts w:ascii="Times New Roman" w:eastAsia="Times New Roman" w:hAnsi="Times New Roman" w:cs="Times New Roman"/>
          <w:i/>
          <w:sz w:val="24"/>
          <w:szCs w:val="24"/>
        </w:rPr>
      </w:pPr>
      <w:r w:rsidRPr="00A32818">
        <w:rPr>
          <w:rFonts w:ascii="Times New Roman" w:eastAsia="Times New Roman" w:hAnsi="Times New Roman" w:cs="Times New Roman"/>
          <w:sz w:val="24"/>
          <w:szCs w:val="24"/>
        </w:rPr>
        <w:t xml:space="preserve">He also problematizes the “hero making” role – noting how the </w:t>
      </w:r>
      <w:r w:rsidR="003D46BC" w:rsidRPr="00A32818">
        <w:rPr>
          <w:rFonts w:ascii="Times New Roman" w:eastAsia="Times New Roman" w:hAnsi="Times New Roman" w:cs="Times New Roman"/>
          <w:sz w:val="24"/>
          <w:szCs w:val="24"/>
        </w:rPr>
        <w:t>heroes</w:t>
      </w:r>
      <w:r w:rsidRPr="00A32818">
        <w:rPr>
          <w:rFonts w:ascii="Times New Roman" w:eastAsia="Times New Roman" w:hAnsi="Times New Roman" w:cs="Times New Roman"/>
          <w:sz w:val="24"/>
          <w:szCs w:val="24"/>
        </w:rPr>
        <w:t>, in this case Dr. Geist, who is privileged for his high degree of competency, isn’t problematized for the unequal distribution of resources that enable Geist – indeed, I’m not sure yesterday’s budget had enough money in it for all of us to get our Canada research chairs.</w:t>
      </w:r>
    </w:p>
    <w:p w:rsidR="00F618CA" w:rsidRPr="00A32818" w:rsidRDefault="00F618CA" w:rsidP="00A32818">
      <w:pPr>
        <w:pStyle w:val="ListParagraph"/>
        <w:numPr>
          <w:ilvl w:val="1"/>
          <w:numId w:val="11"/>
        </w:numPr>
        <w:spacing w:after="0" w:line="240" w:lineRule="auto"/>
        <w:rPr>
          <w:rFonts w:ascii="Times New Roman" w:eastAsia="Times New Roman" w:hAnsi="Times New Roman" w:cs="Times New Roman"/>
          <w:i/>
          <w:sz w:val="24"/>
          <w:szCs w:val="24"/>
        </w:rPr>
      </w:pPr>
      <w:r w:rsidRPr="00A32818">
        <w:rPr>
          <w:rFonts w:ascii="Times New Roman" w:eastAsia="Times New Roman" w:hAnsi="Times New Roman" w:cs="Times New Roman"/>
          <w:sz w:val="24"/>
          <w:szCs w:val="24"/>
        </w:rPr>
        <w:t xml:space="preserve">He very much highlights the importance of having resources that discuss copyright in terms for the general public – noting Murray and Trosow’s </w:t>
      </w:r>
      <w:r w:rsidRPr="00A32818">
        <w:rPr>
          <w:rFonts w:ascii="Times New Roman" w:eastAsia="Times New Roman" w:hAnsi="Times New Roman" w:cs="Times New Roman"/>
          <w:i/>
          <w:sz w:val="24"/>
          <w:szCs w:val="24"/>
        </w:rPr>
        <w:t>Canadian Copyright: A Citizen’s Guide</w:t>
      </w:r>
      <w:r w:rsidRPr="00A32818">
        <w:rPr>
          <w:rFonts w:ascii="Times New Roman" w:eastAsia="Times New Roman" w:hAnsi="Times New Roman" w:cs="Times New Roman"/>
          <w:sz w:val="24"/>
          <w:szCs w:val="24"/>
        </w:rPr>
        <w:t xml:space="preserve"> as an example</w:t>
      </w:r>
    </w:p>
    <w:p w:rsidR="000D13A2" w:rsidRPr="00656B09" w:rsidRDefault="000D13A2" w:rsidP="00A32818">
      <w:pPr>
        <w:spacing w:after="0" w:line="240" w:lineRule="auto"/>
        <w:ind w:left="720" w:firstLine="1440"/>
        <w:rPr>
          <w:rFonts w:ascii="Times New Roman" w:eastAsia="Times New Roman" w:hAnsi="Times New Roman" w:cs="Times New Roman"/>
          <w:sz w:val="24"/>
          <w:szCs w:val="24"/>
        </w:rPr>
      </w:pPr>
    </w:p>
    <w:p w:rsidR="000D13A2" w:rsidRPr="00A32818" w:rsidRDefault="000D13A2" w:rsidP="00A32818">
      <w:pPr>
        <w:pStyle w:val="ListParagraph"/>
        <w:numPr>
          <w:ilvl w:val="0"/>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Geist</w:t>
      </w:r>
    </w:p>
    <w:p w:rsidR="00F618CA" w:rsidRPr="00A32818" w:rsidRDefault="00F618CA" w:rsidP="00A32818">
      <w:pPr>
        <w:pStyle w:val="ListParagraph"/>
        <w:numPr>
          <w:ilvl w:val="1"/>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The most recent of the works, aims to argue the public has been given a new prominence in digital policy</w:t>
      </w:r>
    </w:p>
    <w:p w:rsidR="00F618CA" w:rsidRPr="00A32818" w:rsidRDefault="00F618CA" w:rsidP="00A32818">
      <w:pPr>
        <w:pStyle w:val="ListParagraph"/>
        <w:numPr>
          <w:ilvl w:val="1"/>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Evidence is selective, and some key problematization around certain spheres of digital policy  - notably spectrum consultations  - is absent</w:t>
      </w:r>
    </w:p>
    <w:p w:rsidR="00F618CA" w:rsidRPr="00A32818" w:rsidRDefault="00F618CA" w:rsidP="00A32818">
      <w:pPr>
        <w:pStyle w:val="ListParagraph"/>
        <w:numPr>
          <w:ilvl w:val="1"/>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Critique aside, the article is valuable in showing that copyright is an area where public involvement is arguably most important of all digital policy realms</w:t>
      </w:r>
    </w:p>
    <w:p w:rsidR="00094FDC" w:rsidRPr="00656B09" w:rsidRDefault="00094FDC" w:rsidP="00656B09">
      <w:pPr>
        <w:pStyle w:val="ListParagraph"/>
        <w:spacing w:after="0" w:line="240" w:lineRule="auto"/>
        <w:ind w:left="1080"/>
        <w:rPr>
          <w:rFonts w:ascii="Times New Roman" w:eastAsia="Times New Roman" w:hAnsi="Times New Roman" w:cs="Times New Roman"/>
          <w:sz w:val="24"/>
          <w:szCs w:val="24"/>
        </w:rPr>
      </w:pPr>
    </w:p>
    <w:p w:rsidR="00094FDC" w:rsidRPr="00A32818" w:rsidRDefault="00094FDC" w:rsidP="00A32818">
      <w:pPr>
        <w:pStyle w:val="ListParagraph"/>
        <w:numPr>
          <w:ilvl w:val="0"/>
          <w:numId w:val="11"/>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Finally I’ll note there has been much work in the run up to the review – the series in Policy Options, notably, and of course the MacDonald Laurier Institute has been running a series of articles, and of course the key blogs (Geist,</w:t>
      </w:r>
      <w:r w:rsidR="00A32818">
        <w:rPr>
          <w:rStyle w:val="FootnoteReference"/>
          <w:rFonts w:ascii="Times New Roman" w:eastAsia="Times New Roman" w:hAnsi="Times New Roman" w:cs="Times New Roman"/>
          <w:sz w:val="24"/>
          <w:szCs w:val="24"/>
        </w:rPr>
        <w:footnoteReference w:id="11"/>
      </w:r>
      <w:r w:rsidRPr="00A32818">
        <w:rPr>
          <w:rFonts w:ascii="Times New Roman" w:eastAsia="Times New Roman" w:hAnsi="Times New Roman" w:cs="Times New Roman"/>
          <w:sz w:val="24"/>
          <w:szCs w:val="24"/>
        </w:rPr>
        <w:t xml:space="preserve"> Knopf,</w:t>
      </w:r>
      <w:r w:rsidR="00A32818">
        <w:rPr>
          <w:rStyle w:val="FootnoteReference"/>
          <w:rFonts w:ascii="Times New Roman" w:eastAsia="Times New Roman" w:hAnsi="Times New Roman" w:cs="Times New Roman"/>
          <w:sz w:val="24"/>
          <w:szCs w:val="24"/>
        </w:rPr>
        <w:footnoteReference w:id="12"/>
      </w:r>
      <w:r w:rsidRPr="00A32818">
        <w:rPr>
          <w:rFonts w:ascii="Times New Roman" w:eastAsia="Times New Roman" w:hAnsi="Times New Roman" w:cs="Times New Roman"/>
          <w:sz w:val="24"/>
          <w:szCs w:val="24"/>
        </w:rPr>
        <w:t xml:space="preserve"> Katz,</w:t>
      </w:r>
      <w:r w:rsidR="00A32818">
        <w:rPr>
          <w:rStyle w:val="FootnoteReference"/>
          <w:rFonts w:ascii="Times New Roman" w:eastAsia="Times New Roman" w:hAnsi="Times New Roman" w:cs="Times New Roman"/>
          <w:sz w:val="24"/>
          <w:szCs w:val="24"/>
        </w:rPr>
        <w:footnoteReference w:id="13"/>
      </w:r>
      <w:r w:rsidRPr="00A32818">
        <w:rPr>
          <w:rFonts w:ascii="Times New Roman" w:eastAsia="Times New Roman" w:hAnsi="Times New Roman" w:cs="Times New Roman"/>
          <w:sz w:val="24"/>
          <w:szCs w:val="24"/>
        </w:rPr>
        <w:t xml:space="preserve"> and of course Meera</w:t>
      </w:r>
      <w:r w:rsidR="00A32818">
        <w:rPr>
          <w:rFonts w:ascii="Times New Roman" w:eastAsia="Times New Roman" w:hAnsi="Times New Roman" w:cs="Times New Roman"/>
          <w:sz w:val="24"/>
          <w:szCs w:val="24"/>
        </w:rPr>
        <w:t xml:space="preserve"> (Nair)</w:t>
      </w:r>
      <w:r w:rsidR="00A32818">
        <w:rPr>
          <w:rStyle w:val="FootnoteReference"/>
          <w:rFonts w:ascii="Times New Roman" w:eastAsia="Times New Roman" w:hAnsi="Times New Roman" w:cs="Times New Roman"/>
          <w:sz w:val="24"/>
          <w:szCs w:val="24"/>
        </w:rPr>
        <w:footnoteReference w:id="14"/>
      </w:r>
      <w:r w:rsidRPr="00A32818">
        <w:rPr>
          <w:rFonts w:ascii="Times New Roman" w:eastAsia="Times New Roman" w:hAnsi="Times New Roman" w:cs="Times New Roman"/>
          <w:sz w:val="24"/>
          <w:szCs w:val="24"/>
        </w:rPr>
        <w:t xml:space="preserve"> – in particular her Plea to the Academics</w:t>
      </w:r>
      <w:r w:rsidR="00A32818">
        <w:rPr>
          <w:rStyle w:val="FootnoteReference"/>
          <w:rFonts w:ascii="Times New Roman" w:eastAsia="Times New Roman" w:hAnsi="Times New Roman" w:cs="Times New Roman"/>
          <w:sz w:val="24"/>
          <w:szCs w:val="24"/>
        </w:rPr>
        <w:footnoteReference w:id="15"/>
      </w:r>
      <w:r w:rsidRPr="00A32818">
        <w:rPr>
          <w:rFonts w:ascii="Times New Roman" w:eastAsia="Times New Roman" w:hAnsi="Times New Roman" w:cs="Times New Roman"/>
          <w:sz w:val="24"/>
          <w:szCs w:val="24"/>
        </w:rPr>
        <w:t xml:space="preserve"> to critically and substantively engage.) </w:t>
      </w:r>
    </w:p>
    <w:p w:rsidR="00A32818" w:rsidRPr="00A32818" w:rsidRDefault="00A32818" w:rsidP="00A32818">
      <w:pPr>
        <w:spacing w:after="0" w:line="240" w:lineRule="auto"/>
        <w:rPr>
          <w:rFonts w:ascii="Times New Roman" w:eastAsia="Times New Roman" w:hAnsi="Times New Roman" w:cs="Times New Roman"/>
          <w:sz w:val="24"/>
          <w:szCs w:val="24"/>
        </w:rPr>
      </w:pPr>
    </w:p>
    <w:p w:rsidR="00901CCB" w:rsidRPr="00656B09" w:rsidRDefault="00901CCB" w:rsidP="00656B09">
      <w:p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b/>
          <w:bCs/>
          <w:sz w:val="24"/>
          <w:szCs w:val="24"/>
        </w:rPr>
        <w:t>2009 Consultation</w:t>
      </w:r>
    </w:p>
    <w:p w:rsidR="00A32818" w:rsidRDefault="00A32818" w:rsidP="00656B09">
      <w:pPr>
        <w:spacing w:after="0" w:line="240" w:lineRule="auto"/>
        <w:rPr>
          <w:rFonts w:ascii="Times New Roman" w:eastAsia="Times New Roman" w:hAnsi="Times New Roman" w:cs="Times New Roman"/>
          <w:sz w:val="24"/>
          <w:szCs w:val="24"/>
        </w:rPr>
      </w:pPr>
    </w:p>
    <w:p w:rsidR="00901CCB" w:rsidRPr="00656B09" w:rsidRDefault="00901CCB" w:rsidP="00656B09">
      <w:p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2008 Protests</w:t>
      </w:r>
    </w:p>
    <w:p w:rsidR="00901CCB" w:rsidRPr="00A32818" w:rsidRDefault="00901CCB" w:rsidP="00A32818">
      <w:pPr>
        <w:pStyle w:val="ListParagraph"/>
        <w:numPr>
          <w:ilvl w:val="0"/>
          <w:numId w:val="13"/>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Copyright was a news story in 2008 because people were protesting the bill C-61</w:t>
      </w:r>
    </w:p>
    <w:p w:rsidR="00901CCB" w:rsidRPr="00A32818" w:rsidRDefault="00901CCB" w:rsidP="00A32818">
      <w:pPr>
        <w:pStyle w:val="ListParagraph"/>
        <w:numPr>
          <w:ilvl w:val="0"/>
          <w:numId w:val="13"/>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Nearly 100,000 Canadians signed up for the Fair Copyright for Canada Facebook page</w:t>
      </w:r>
      <w:r w:rsidR="0087285D">
        <w:rPr>
          <w:rStyle w:val="FootnoteReference"/>
          <w:rFonts w:ascii="Times New Roman" w:eastAsia="Times New Roman" w:hAnsi="Times New Roman" w:cs="Times New Roman"/>
          <w:sz w:val="24"/>
          <w:szCs w:val="24"/>
        </w:rPr>
        <w:footnoteReference w:id="16"/>
      </w:r>
    </w:p>
    <w:p w:rsidR="00901CCB" w:rsidRPr="00A32818" w:rsidRDefault="00901CCB" w:rsidP="00A32818">
      <w:pPr>
        <w:pStyle w:val="ListParagraph"/>
        <w:numPr>
          <w:ilvl w:val="0"/>
          <w:numId w:val="13"/>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t>C-61 died with the 39</w:t>
      </w:r>
      <w:r w:rsidRPr="00A32818">
        <w:rPr>
          <w:rFonts w:ascii="Times New Roman" w:eastAsia="Times New Roman" w:hAnsi="Times New Roman" w:cs="Times New Roman"/>
          <w:sz w:val="24"/>
          <w:szCs w:val="24"/>
          <w:vertAlign w:val="superscript"/>
        </w:rPr>
        <w:t>th</w:t>
      </w:r>
      <w:r w:rsidRPr="00A32818">
        <w:rPr>
          <w:rFonts w:ascii="Times New Roman" w:eastAsia="Times New Roman" w:hAnsi="Times New Roman" w:cs="Times New Roman"/>
          <w:sz w:val="24"/>
          <w:szCs w:val="24"/>
        </w:rPr>
        <w:t xml:space="preserve"> Parliament and the 2008 election</w:t>
      </w:r>
    </w:p>
    <w:p w:rsidR="00A32818" w:rsidRDefault="00A32818" w:rsidP="00656B09">
      <w:pPr>
        <w:spacing w:after="0" w:line="240" w:lineRule="auto"/>
        <w:rPr>
          <w:rFonts w:ascii="Times New Roman" w:eastAsia="Times New Roman" w:hAnsi="Times New Roman" w:cs="Times New Roman"/>
          <w:sz w:val="24"/>
          <w:szCs w:val="24"/>
        </w:rPr>
      </w:pPr>
    </w:p>
    <w:p w:rsidR="00901CCB" w:rsidRPr="00656B09" w:rsidRDefault="00901CCB" w:rsidP="00656B09">
      <w:p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2009 Consultations</w:t>
      </w:r>
    </w:p>
    <w:p w:rsidR="00901CCB" w:rsidRPr="00A32818" w:rsidRDefault="00901CCB" w:rsidP="00A32818">
      <w:pPr>
        <w:pStyle w:val="ListParagraph"/>
        <w:numPr>
          <w:ilvl w:val="0"/>
          <w:numId w:val="12"/>
        </w:numPr>
        <w:spacing w:after="0" w:line="240" w:lineRule="auto"/>
        <w:rPr>
          <w:rFonts w:ascii="Times New Roman" w:eastAsia="Times New Roman" w:hAnsi="Times New Roman" w:cs="Times New Roman"/>
          <w:sz w:val="24"/>
          <w:szCs w:val="24"/>
        </w:rPr>
      </w:pPr>
      <w:r w:rsidRPr="00A32818">
        <w:rPr>
          <w:rFonts w:ascii="Times New Roman" w:eastAsia="Times New Roman" w:hAnsi="Times New Roman" w:cs="Times New Roman"/>
          <w:sz w:val="24"/>
          <w:szCs w:val="24"/>
        </w:rPr>
        <w:lastRenderedPageBreak/>
        <w:t>Combination of 11 townhalls and submissions</w:t>
      </w:r>
      <w:r w:rsidR="00632C89">
        <w:rPr>
          <w:rStyle w:val="FootnoteReference"/>
          <w:rFonts w:ascii="Times New Roman" w:eastAsia="Times New Roman" w:hAnsi="Times New Roman" w:cs="Times New Roman"/>
          <w:sz w:val="24"/>
          <w:szCs w:val="24"/>
        </w:rPr>
        <w:footnoteReference w:id="17"/>
      </w:r>
      <w:r w:rsidRPr="00A32818">
        <w:rPr>
          <w:rFonts w:ascii="Times New Roman" w:eastAsia="Times New Roman" w:hAnsi="Times New Roman" w:cs="Times New Roman"/>
          <w:sz w:val="24"/>
          <w:szCs w:val="24"/>
        </w:rPr>
        <w:t xml:space="preserve"> – you can pull some of the transcripts of the roundtables through the </w:t>
      </w:r>
      <w:r w:rsidR="00632C89">
        <w:rPr>
          <w:rFonts w:ascii="Times New Roman" w:eastAsia="Times New Roman" w:hAnsi="Times New Roman" w:cs="Times New Roman"/>
          <w:sz w:val="24"/>
          <w:szCs w:val="24"/>
        </w:rPr>
        <w:t>I</w:t>
      </w:r>
      <w:r w:rsidRPr="00A32818">
        <w:rPr>
          <w:rFonts w:ascii="Times New Roman" w:eastAsia="Times New Roman" w:hAnsi="Times New Roman" w:cs="Times New Roman"/>
          <w:sz w:val="24"/>
          <w:szCs w:val="24"/>
        </w:rPr>
        <w:t xml:space="preserve">nternet </w:t>
      </w:r>
      <w:r w:rsidR="00632C89">
        <w:rPr>
          <w:rFonts w:ascii="Times New Roman" w:eastAsia="Times New Roman" w:hAnsi="Times New Roman" w:cs="Times New Roman"/>
          <w:sz w:val="24"/>
          <w:szCs w:val="24"/>
        </w:rPr>
        <w:t>A</w:t>
      </w:r>
      <w:r w:rsidRPr="00A32818">
        <w:rPr>
          <w:rFonts w:ascii="Times New Roman" w:eastAsia="Times New Roman" w:hAnsi="Times New Roman" w:cs="Times New Roman"/>
          <w:sz w:val="24"/>
          <w:szCs w:val="24"/>
        </w:rPr>
        <w:t>rchive</w:t>
      </w:r>
      <w:r w:rsidR="00632C89">
        <w:rPr>
          <w:rStyle w:val="FootnoteReference"/>
          <w:rFonts w:ascii="Times New Roman" w:eastAsia="Times New Roman" w:hAnsi="Times New Roman" w:cs="Times New Roman"/>
          <w:sz w:val="24"/>
          <w:szCs w:val="24"/>
        </w:rPr>
        <w:footnoteReference w:id="18"/>
      </w:r>
    </w:p>
    <w:p w:rsidR="00A32818" w:rsidRDefault="00A32818" w:rsidP="00656B09">
      <w:pPr>
        <w:spacing w:after="0" w:line="240" w:lineRule="auto"/>
        <w:rPr>
          <w:rFonts w:ascii="Times New Roman" w:eastAsia="Times New Roman" w:hAnsi="Times New Roman" w:cs="Times New Roman"/>
          <w:b/>
          <w:bCs/>
          <w:i/>
          <w:sz w:val="24"/>
          <w:szCs w:val="24"/>
        </w:rPr>
      </w:pPr>
    </w:p>
    <w:p w:rsidR="00901CCB" w:rsidRPr="00656B09" w:rsidRDefault="00901CCB" w:rsidP="00656B09">
      <w:pPr>
        <w:spacing w:after="0" w:line="240" w:lineRule="auto"/>
        <w:rPr>
          <w:rFonts w:ascii="Times New Roman" w:eastAsia="Times New Roman" w:hAnsi="Times New Roman" w:cs="Times New Roman"/>
          <w:i/>
          <w:sz w:val="24"/>
          <w:szCs w:val="24"/>
        </w:rPr>
      </w:pPr>
      <w:r w:rsidRPr="00656B09">
        <w:rPr>
          <w:rFonts w:ascii="Times New Roman" w:eastAsia="Times New Roman" w:hAnsi="Times New Roman" w:cs="Times New Roman"/>
          <w:b/>
          <w:bCs/>
          <w:i/>
          <w:sz w:val="24"/>
          <w:szCs w:val="24"/>
        </w:rPr>
        <w:t>Questions</w:t>
      </w:r>
      <w:r w:rsidR="00632C89">
        <w:rPr>
          <w:rFonts w:ascii="Times New Roman" w:eastAsia="Times New Roman" w:hAnsi="Times New Roman" w:cs="Times New Roman"/>
          <w:b/>
          <w:bCs/>
          <w:i/>
          <w:sz w:val="24"/>
          <w:szCs w:val="24"/>
        </w:rPr>
        <w:t xml:space="preserve"> from the 2009 consultation</w:t>
      </w:r>
      <w:r w:rsidR="00632C89">
        <w:rPr>
          <w:rStyle w:val="FootnoteReference"/>
          <w:rFonts w:ascii="Times New Roman" w:eastAsia="Times New Roman" w:hAnsi="Times New Roman" w:cs="Times New Roman"/>
          <w:b/>
          <w:bCs/>
          <w:i/>
          <w:sz w:val="24"/>
          <w:szCs w:val="24"/>
        </w:rPr>
        <w:footnoteReference w:id="19"/>
      </w:r>
    </w:p>
    <w:p w:rsidR="00901CCB" w:rsidRPr="00656B09" w:rsidRDefault="00901CCB" w:rsidP="00656B09">
      <w:pPr>
        <w:numPr>
          <w:ilvl w:val="0"/>
          <w:numId w:val="4"/>
        </w:numPr>
        <w:spacing w:after="0" w:line="240" w:lineRule="auto"/>
        <w:rPr>
          <w:rFonts w:ascii="Times New Roman" w:eastAsia="Times New Roman" w:hAnsi="Times New Roman" w:cs="Times New Roman"/>
          <w:i/>
          <w:sz w:val="24"/>
          <w:szCs w:val="24"/>
        </w:rPr>
      </w:pPr>
      <w:r w:rsidRPr="00656B09">
        <w:rPr>
          <w:rFonts w:ascii="Times New Roman" w:eastAsia="Times New Roman" w:hAnsi="Times New Roman" w:cs="Times New Roman"/>
          <w:i/>
          <w:sz w:val="24"/>
          <w:szCs w:val="24"/>
        </w:rPr>
        <w:t>How do Canada’s copyright laws affect you? How should existing laws be modernized?</w:t>
      </w:r>
    </w:p>
    <w:p w:rsidR="00901CCB" w:rsidRPr="00656B09" w:rsidRDefault="00901CCB" w:rsidP="00656B09">
      <w:pPr>
        <w:numPr>
          <w:ilvl w:val="0"/>
          <w:numId w:val="4"/>
        </w:numPr>
        <w:spacing w:after="0" w:line="240" w:lineRule="auto"/>
        <w:rPr>
          <w:rFonts w:ascii="Times New Roman" w:eastAsia="Times New Roman" w:hAnsi="Times New Roman" w:cs="Times New Roman"/>
          <w:i/>
          <w:sz w:val="24"/>
          <w:szCs w:val="24"/>
        </w:rPr>
      </w:pPr>
      <w:r w:rsidRPr="00656B09">
        <w:rPr>
          <w:rFonts w:ascii="Times New Roman" w:eastAsia="Times New Roman" w:hAnsi="Times New Roman" w:cs="Times New Roman"/>
          <w:i/>
          <w:sz w:val="24"/>
          <w:szCs w:val="24"/>
        </w:rPr>
        <w:t>Based on Canadian values and interests, how should copyright changes be made in order to withstand the test of time</w:t>
      </w:r>
    </w:p>
    <w:p w:rsidR="00901CCB" w:rsidRPr="00656B09" w:rsidRDefault="00901CCB" w:rsidP="00656B09">
      <w:pPr>
        <w:numPr>
          <w:ilvl w:val="0"/>
          <w:numId w:val="4"/>
        </w:numPr>
        <w:spacing w:after="0" w:line="240" w:lineRule="auto"/>
        <w:rPr>
          <w:rFonts w:ascii="Times New Roman" w:eastAsia="Times New Roman" w:hAnsi="Times New Roman" w:cs="Times New Roman"/>
          <w:i/>
          <w:sz w:val="24"/>
          <w:szCs w:val="24"/>
        </w:rPr>
      </w:pPr>
      <w:r w:rsidRPr="00656B09">
        <w:rPr>
          <w:rFonts w:ascii="Times New Roman" w:eastAsia="Times New Roman" w:hAnsi="Times New Roman" w:cs="Times New Roman"/>
          <w:i/>
          <w:sz w:val="24"/>
          <w:szCs w:val="24"/>
        </w:rPr>
        <w:t>What sorts of copyright changes do you believe would best foster innovation and creativity in Canada?</w:t>
      </w:r>
    </w:p>
    <w:p w:rsidR="00901CCB" w:rsidRPr="00656B09" w:rsidRDefault="00901CCB" w:rsidP="00656B09">
      <w:pPr>
        <w:numPr>
          <w:ilvl w:val="0"/>
          <w:numId w:val="4"/>
        </w:numPr>
        <w:spacing w:after="0" w:line="240" w:lineRule="auto"/>
        <w:rPr>
          <w:rFonts w:ascii="Times New Roman" w:eastAsia="Times New Roman" w:hAnsi="Times New Roman" w:cs="Times New Roman"/>
          <w:i/>
          <w:sz w:val="24"/>
          <w:szCs w:val="24"/>
        </w:rPr>
      </w:pPr>
      <w:r w:rsidRPr="00656B09">
        <w:rPr>
          <w:rFonts w:ascii="Times New Roman" w:eastAsia="Times New Roman" w:hAnsi="Times New Roman" w:cs="Times New Roman"/>
          <w:i/>
          <w:sz w:val="24"/>
          <w:szCs w:val="24"/>
        </w:rPr>
        <w:t>What sorts of copyright changes do you believe would best foster competition and investment in Canada?</w:t>
      </w:r>
    </w:p>
    <w:p w:rsidR="00901CCB" w:rsidRDefault="00901CCB" w:rsidP="00656B09">
      <w:pPr>
        <w:numPr>
          <w:ilvl w:val="0"/>
          <w:numId w:val="4"/>
        </w:numPr>
        <w:spacing w:after="0" w:line="240" w:lineRule="auto"/>
        <w:rPr>
          <w:rFonts w:ascii="Times New Roman" w:eastAsia="Times New Roman" w:hAnsi="Times New Roman" w:cs="Times New Roman"/>
          <w:i/>
          <w:sz w:val="24"/>
          <w:szCs w:val="24"/>
        </w:rPr>
      </w:pPr>
      <w:r w:rsidRPr="00656B09">
        <w:rPr>
          <w:rFonts w:ascii="Times New Roman" w:eastAsia="Times New Roman" w:hAnsi="Times New Roman" w:cs="Times New Roman"/>
          <w:i/>
          <w:sz w:val="24"/>
          <w:szCs w:val="24"/>
        </w:rPr>
        <w:t>What kinds of changes would best position Canada as a leader in the global, digital economy?</w:t>
      </w:r>
    </w:p>
    <w:p w:rsidR="00632C89" w:rsidRDefault="00632C89" w:rsidP="00632C89">
      <w:pPr>
        <w:spacing w:after="0" w:line="240" w:lineRule="auto"/>
        <w:rPr>
          <w:rFonts w:ascii="Times New Roman" w:eastAsia="Times New Roman" w:hAnsi="Times New Roman" w:cs="Times New Roman"/>
          <w:i/>
          <w:sz w:val="24"/>
          <w:szCs w:val="24"/>
        </w:rPr>
      </w:pPr>
    </w:p>
    <w:p w:rsidR="00632C89" w:rsidRPr="00656B09" w:rsidRDefault="00632C89" w:rsidP="00632C89">
      <w:pPr>
        <w:spacing w:after="0" w:line="240" w:lineRule="auto"/>
        <w:rPr>
          <w:rFonts w:ascii="Times New Roman" w:eastAsia="Times New Roman" w:hAnsi="Times New Roman" w:cs="Times New Roman"/>
          <w:i/>
          <w:sz w:val="24"/>
          <w:szCs w:val="24"/>
        </w:rPr>
      </w:pPr>
    </w:p>
    <w:p w:rsidR="00901CCB" w:rsidRPr="00656B09" w:rsidRDefault="00632C89" w:rsidP="00656B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Stats from Geist (2010)</w:t>
      </w:r>
      <w:r>
        <w:rPr>
          <w:rStyle w:val="FootnoteReference"/>
          <w:rFonts w:ascii="Times New Roman" w:eastAsia="Times New Roman" w:hAnsi="Times New Roman" w:cs="Times New Roman"/>
          <w:sz w:val="24"/>
          <w:szCs w:val="24"/>
        </w:rPr>
        <w:footnoteReference w:id="20"/>
      </w:r>
      <w:r>
        <w:rPr>
          <w:rFonts w:ascii="Times New Roman" w:eastAsia="Times New Roman" w:hAnsi="Times New Roman" w:cs="Times New Roman"/>
          <w:sz w:val="24"/>
          <w:szCs w:val="24"/>
        </w:rPr>
        <w:t>:</w:t>
      </w:r>
    </w:p>
    <w:tbl>
      <w:tblPr>
        <w:tblW w:w="101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360"/>
        <w:gridCol w:w="1800"/>
      </w:tblGrid>
      <w:tr w:rsidR="00901CCB" w:rsidRPr="00A32818" w:rsidTr="00A32818">
        <w:tc>
          <w:tcPr>
            <w:tcW w:w="8360" w:type="dxa"/>
            <w:tcBorders>
              <w:top w:val="outset" w:sz="8" w:space="0" w:color="auto"/>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b/>
                <w:bCs/>
                <w:color w:val="555555"/>
                <w:sz w:val="20"/>
                <w:szCs w:val="24"/>
              </w:rPr>
              <w:t>Position</w:t>
            </w:r>
          </w:p>
        </w:tc>
        <w:tc>
          <w:tcPr>
            <w:tcW w:w="1800" w:type="dxa"/>
            <w:tcBorders>
              <w:top w:val="outset" w:sz="8" w:space="0" w:color="auto"/>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b/>
                <w:bCs/>
                <w:color w:val="555555"/>
                <w:sz w:val="20"/>
                <w:szCs w:val="24"/>
              </w:rPr>
              <w:t>Number of Supporters</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against another Bill C-61</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6138</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in favour of shorter Copyright terms or against extending Copyright terms</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5520</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against anti-circumvention or in favour of limiting DRM/Digital locks</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6641</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in favour of stronger personal use/copying and backup protections including format shifting and time shifting rights</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6242</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in favour of an “open copyright” system</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16</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advocating abolishing or reforming Crown Copyright</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209</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opposed to adopting an American-styled DMCA</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262</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in favour of stronger fair use/fair dealing protections</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5962</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opposed to implementing WIPO</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19</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in favour of eliminating all copyright</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14</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against a three-strikes rule</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170</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that favour a “notice and notice” approach</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6027</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in favour of instituting a levy for file-sharing/monetizing P2P</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104</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in favour of greater exemptions for education/research</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74</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in favour of establish a good-faith defence that the user believed their use of a work was fair and non-infringing</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5958</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in favour of laws that are technologically neutral</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5617</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that argue individuals should be protected from liability as long as their use was private and non-commercial</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5987</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in favour of a parody/satire exemption</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80</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in favour of ISP neutrality</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76</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lastRenderedPageBreak/>
              <w:t>Submissions satisfied with current laws</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29</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calling for a stronger/updated public domain</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133</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against media levies</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45</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that favour low caps on statutory damages for non-commercial infringement</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47</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in favour of digital access to archival holdings</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29</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concerned about maintaining privacy</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23</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 </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 </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in favour of stronger penalties for copyright infringement</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11</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in favour of turning copyright into a crime</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5</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arguing for more protections/reforms for photographers</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21</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against works being available in digital or other forms for free and that argue creators need to be fairly compensated</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256</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arguing for stronger protection for writers and other artists</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79</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opposed to creating new/expanding exceptions</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108</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opposed to an expansion of fair dealing</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107</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in favour of notice and takedown</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24</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in favour of implementing WIPO</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187</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promoting a collective licensing scheme</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97</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in favour of high statutory fines</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9</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promoting longer copyright terms/opposed to shortening copyright terms</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5</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in favour of fining those who violate copyright laws</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1</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in favour of limiting/halting unauthorized file sharing</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153</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endorsing Bill C-61</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54</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proposing the expansion of the private copying levy</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73</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supporting anti-circumvention measures</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46</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proposing a re-sale right</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25</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calling for broader Moral Rights protections</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24</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calling for ISPs to play a bigger gatekeeping role in stopping online piracy</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19</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Submissions proposing a graduated response penalty system</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5</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 </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 </w:t>
            </w:r>
          </w:p>
        </w:tc>
      </w:tr>
      <w:tr w:rsidR="00901CCB" w:rsidRPr="00A32818" w:rsidTr="00A32818">
        <w:tc>
          <w:tcPr>
            <w:tcW w:w="8360" w:type="dxa"/>
            <w:tcBorders>
              <w:top w:val="nil"/>
              <w:left w:val="outset" w:sz="8" w:space="0" w:color="auto"/>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rPr>
                <w:rFonts w:ascii="Times New Roman" w:eastAsia="Times New Roman" w:hAnsi="Times New Roman" w:cs="Times New Roman"/>
                <w:sz w:val="20"/>
                <w:szCs w:val="24"/>
              </w:rPr>
            </w:pPr>
            <w:r w:rsidRPr="00A32818">
              <w:rPr>
                <w:rFonts w:ascii="Times New Roman" w:eastAsia="Times New Roman" w:hAnsi="Times New Roman" w:cs="Times New Roman"/>
                <w:b/>
                <w:bCs/>
                <w:color w:val="555555"/>
                <w:sz w:val="20"/>
                <w:szCs w:val="24"/>
              </w:rPr>
              <w:t>Total Submissions</w:t>
            </w:r>
          </w:p>
        </w:tc>
        <w:tc>
          <w:tcPr>
            <w:tcW w:w="1800" w:type="dxa"/>
            <w:tcBorders>
              <w:top w:val="nil"/>
              <w:left w:val="nil"/>
              <w:bottom w:val="single" w:sz="8" w:space="0" w:color="EAE7DE"/>
              <w:right w:val="outset" w:sz="8" w:space="0" w:color="auto"/>
            </w:tcBorders>
            <w:shd w:val="clear" w:color="auto" w:fill="FFFFFF"/>
            <w:tcMar>
              <w:top w:w="30" w:type="dxa"/>
              <w:left w:w="30" w:type="dxa"/>
              <w:bottom w:w="30" w:type="dxa"/>
              <w:right w:w="390" w:type="dxa"/>
            </w:tcMar>
            <w:hideMark/>
          </w:tcPr>
          <w:p w:rsidR="00901CCB" w:rsidRPr="00A32818" w:rsidRDefault="00901CCB" w:rsidP="00656B09">
            <w:pPr>
              <w:spacing w:after="0" w:line="240" w:lineRule="auto"/>
              <w:jc w:val="center"/>
              <w:rPr>
                <w:rFonts w:ascii="Times New Roman" w:eastAsia="Times New Roman" w:hAnsi="Times New Roman" w:cs="Times New Roman"/>
                <w:sz w:val="20"/>
                <w:szCs w:val="24"/>
              </w:rPr>
            </w:pPr>
            <w:r w:rsidRPr="00A32818">
              <w:rPr>
                <w:rFonts w:ascii="Times New Roman" w:eastAsia="Times New Roman" w:hAnsi="Times New Roman" w:cs="Times New Roman"/>
                <w:color w:val="555555"/>
                <w:sz w:val="20"/>
                <w:szCs w:val="24"/>
              </w:rPr>
              <w:t>8306</w:t>
            </w:r>
          </w:p>
        </w:tc>
      </w:tr>
    </w:tbl>
    <w:p w:rsidR="00901CCB" w:rsidRPr="00656B09" w:rsidRDefault="00901CCB" w:rsidP="00656B09">
      <w:p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 </w:t>
      </w:r>
    </w:p>
    <w:p w:rsidR="00901CCB" w:rsidRPr="00632C89" w:rsidRDefault="00901CCB" w:rsidP="00632C89">
      <w:pPr>
        <w:pStyle w:val="ListParagraph"/>
        <w:numPr>
          <w:ilvl w:val="0"/>
          <w:numId w:val="12"/>
        </w:numPr>
        <w:spacing w:after="0" w:line="240" w:lineRule="auto"/>
        <w:rPr>
          <w:rFonts w:ascii="Times New Roman" w:eastAsia="Times New Roman" w:hAnsi="Times New Roman" w:cs="Times New Roman"/>
          <w:sz w:val="24"/>
          <w:szCs w:val="24"/>
        </w:rPr>
      </w:pPr>
      <w:r w:rsidRPr="00632C89">
        <w:rPr>
          <w:rFonts w:ascii="Times New Roman" w:eastAsia="Times New Roman" w:hAnsi="Times New Roman" w:cs="Times New Roman"/>
          <w:sz w:val="24"/>
          <w:szCs w:val="24"/>
        </w:rPr>
        <w:t>8,300 submissions, vast majority form letters</w:t>
      </w:r>
      <w:r w:rsidR="00632C89" w:rsidRPr="00632C89">
        <w:rPr>
          <w:rFonts w:ascii="Times New Roman" w:eastAsia="Times New Roman" w:hAnsi="Times New Roman" w:cs="Times New Roman"/>
          <w:sz w:val="24"/>
          <w:szCs w:val="24"/>
        </w:rPr>
        <w:t xml:space="preserve"> (Internet Archive Record is incomplete</w:t>
      </w:r>
      <w:r w:rsidR="00632C89">
        <w:rPr>
          <w:rStyle w:val="FootnoteReference"/>
          <w:rFonts w:ascii="Times New Roman" w:eastAsia="Times New Roman" w:hAnsi="Times New Roman" w:cs="Times New Roman"/>
          <w:sz w:val="24"/>
          <w:szCs w:val="24"/>
        </w:rPr>
        <w:footnoteReference w:id="21"/>
      </w:r>
      <w:r w:rsidR="00632C89" w:rsidRPr="00632C89">
        <w:rPr>
          <w:rFonts w:ascii="Times New Roman" w:eastAsia="Times New Roman" w:hAnsi="Times New Roman" w:cs="Times New Roman"/>
          <w:sz w:val="24"/>
          <w:szCs w:val="24"/>
        </w:rPr>
        <w:t>)</w:t>
      </w:r>
    </w:p>
    <w:p w:rsidR="00901CCB" w:rsidRPr="00632C89" w:rsidRDefault="00901CCB" w:rsidP="00632C89">
      <w:pPr>
        <w:pStyle w:val="ListParagraph"/>
        <w:numPr>
          <w:ilvl w:val="1"/>
          <w:numId w:val="12"/>
        </w:numPr>
        <w:spacing w:after="0" w:line="240" w:lineRule="auto"/>
        <w:rPr>
          <w:rFonts w:ascii="Times New Roman" w:eastAsia="Times New Roman" w:hAnsi="Times New Roman" w:cs="Times New Roman"/>
          <w:sz w:val="24"/>
          <w:szCs w:val="24"/>
        </w:rPr>
      </w:pPr>
      <w:r w:rsidRPr="00632C89">
        <w:rPr>
          <w:rFonts w:ascii="Times New Roman" w:eastAsia="Times New Roman" w:hAnsi="Times New Roman" w:cs="Times New Roman"/>
          <w:sz w:val="24"/>
          <w:szCs w:val="24"/>
        </w:rPr>
        <w:t>Form letters on both sides – majority were from CCER (Canadian Coalition for Electronic Rights )– Geist counts 5,025 copies</w:t>
      </w:r>
    </w:p>
    <w:p w:rsidR="00901CCB" w:rsidRPr="00632C89" w:rsidRDefault="00901CCB" w:rsidP="00632C89">
      <w:pPr>
        <w:pStyle w:val="ListParagraph"/>
        <w:numPr>
          <w:ilvl w:val="1"/>
          <w:numId w:val="12"/>
        </w:numPr>
        <w:spacing w:after="0" w:line="240" w:lineRule="auto"/>
        <w:rPr>
          <w:rFonts w:ascii="Times New Roman" w:eastAsia="Times New Roman" w:hAnsi="Times New Roman" w:cs="Times New Roman"/>
          <w:sz w:val="24"/>
          <w:szCs w:val="24"/>
        </w:rPr>
      </w:pPr>
      <w:r w:rsidRPr="00632C89">
        <w:rPr>
          <w:rFonts w:ascii="Times New Roman" w:eastAsia="Times New Roman" w:hAnsi="Times New Roman" w:cs="Times New Roman"/>
          <w:sz w:val="24"/>
          <w:szCs w:val="24"/>
        </w:rPr>
        <w:t>By contrast recording industry form letter submitted 8 times, publishing industry form letter was submitted 17 times and private copying levy form letter submitted 22 times</w:t>
      </w:r>
      <w:r w:rsidR="00632C89">
        <w:rPr>
          <w:rStyle w:val="FootnoteReference"/>
          <w:rFonts w:ascii="Times New Roman" w:eastAsia="Times New Roman" w:hAnsi="Times New Roman" w:cs="Times New Roman"/>
          <w:sz w:val="24"/>
          <w:szCs w:val="24"/>
        </w:rPr>
        <w:footnoteReference w:id="22"/>
      </w:r>
    </w:p>
    <w:p w:rsidR="00901CCB" w:rsidRPr="00632C89" w:rsidRDefault="00901CCB" w:rsidP="00632C89">
      <w:pPr>
        <w:pStyle w:val="ListParagraph"/>
        <w:numPr>
          <w:ilvl w:val="0"/>
          <w:numId w:val="12"/>
        </w:numPr>
        <w:spacing w:after="0" w:line="240" w:lineRule="auto"/>
        <w:rPr>
          <w:rFonts w:ascii="Times New Roman" w:eastAsia="Times New Roman" w:hAnsi="Times New Roman" w:cs="Times New Roman"/>
          <w:sz w:val="24"/>
          <w:szCs w:val="24"/>
        </w:rPr>
      </w:pPr>
      <w:r w:rsidRPr="00632C89">
        <w:rPr>
          <w:rFonts w:ascii="Times New Roman" w:eastAsia="Times New Roman" w:hAnsi="Times New Roman" w:cs="Times New Roman"/>
          <w:sz w:val="24"/>
          <w:szCs w:val="24"/>
        </w:rPr>
        <w:t>Result was C-32, while not perfect, far more balanced</w:t>
      </w:r>
    </w:p>
    <w:p w:rsidR="00632C89" w:rsidRPr="00656B09" w:rsidRDefault="00632C89" w:rsidP="00656B09">
      <w:pPr>
        <w:spacing w:after="0" w:line="240" w:lineRule="auto"/>
        <w:ind w:left="720"/>
        <w:rPr>
          <w:rFonts w:ascii="Times New Roman" w:eastAsia="Times New Roman" w:hAnsi="Times New Roman" w:cs="Times New Roman"/>
          <w:sz w:val="24"/>
          <w:szCs w:val="24"/>
        </w:rPr>
      </w:pPr>
    </w:p>
    <w:p w:rsidR="00901CCB" w:rsidRPr="00656B09" w:rsidRDefault="00901CCB" w:rsidP="00656B09">
      <w:p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b/>
          <w:bCs/>
          <w:sz w:val="24"/>
          <w:szCs w:val="24"/>
        </w:rPr>
        <w:t>Things in the Act to Consider</w:t>
      </w:r>
    </w:p>
    <w:p w:rsidR="00632C89" w:rsidRDefault="00632C89" w:rsidP="00632C89">
      <w:pPr>
        <w:spacing w:after="0" w:line="240" w:lineRule="auto"/>
        <w:rPr>
          <w:rFonts w:ascii="Times New Roman" w:eastAsia="Times New Roman" w:hAnsi="Times New Roman" w:cs="Times New Roman"/>
          <w:sz w:val="24"/>
          <w:szCs w:val="24"/>
        </w:rPr>
      </w:pPr>
    </w:p>
    <w:p w:rsidR="00901CCB" w:rsidRPr="00656B09" w:rsidRDefault="00632C89" w:rsidP="00632C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r w:rsidR="00901CCB" w:rsidRPr="00656B09">
        <w:rPr>
          <w:rFonts w:ascii="Times New Roman" w:eastAsia="Times New Roman" w:hAnsi="Times New Roman" w:cs="Times New Roman"/>
          <w:sz w:val="24"/>
          <w:szCs w:val="24"/>
        </w:rPr>
        <w:t>ssues beyond Fair Dealing to consider</w:t>
      </w:r>
    </w:p>
    <w:p w:rsidR="00901CCB" w:rsidRPr="00DD1B12" w:rsidRDefault="00901CCB" w:rsidP="00DD1B12">
      <w:pPr>
        <w:pStyle w:val="ListParagraph"/>
        <w:numPr>
          <w:ilvl w:val="0"/>
          <w:numId w:val="14"/>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Term – obviously a key issue –there will be strong push for life + 70, and sound recordings change already opens the door</w:t>
      </w:r>
    </w:p>
    <w:p w:rsidR="00901CCB" w:rsidRPr="00DD1B12" w:rsidRDefault="00901CCB" w:rsidP="00DD1B12">
      <w:pPr>
        <w:pStyle w:val="ListParagraph"/>
        <w:numPr>
          <w:ilvl w:val="0"/>
          <w:numId w:val="14"/>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Crown Copyright – Amanda</w:t>
      </w:r>
      <w:r w:rsidR="00632C89" w:rsidRPr="00DD1B12">
        <w:rPr>
          <w:rFonts w:ascii="Times New Roman" w:eastAsia="Times New Roman" w:hAnsi="Times New Roman" w:cs="Times New Roman"/>
          <w:sz w:val="24"/>
          <w:szCs w:val="24"/>
        </w:rPr>
        <w:t xml:space="preserve"> (Wakaruk) has done excellent work in leading discussion in this area</w:t>
      </w:r>
      <w:r w:rsidR="00632C89">
        <w:rPr>
          <w:rStyle w:val="FootnoteReference"/>
          <w:rFonts w:ascii="Times New Roman" w:eastAsia="Times New Roman" w:hAnsi="Times New Roman" w:cs="Times New Roman"/>
          <w:sz w:val="24"/>
          <w:szCs w:val="24"/>
        </w:rPr>
        <w:footnoteReference w:id="23"/>
      </w:r>
    </w:p>
    <w:p w:rsidR="00901CCB" w:rsidRPr="00DD1B12" w:rsidRDefault="00901CCB" w:rsidP="00DD1B12">
      <w:pPr>
        <w:pStyle w:val="ListParagraph"/>
        <w:numPr>
          <w:ilvl w:val="0"/>
          <w:numId w:val="14"/>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Copyright Override</w:t>
      </w:r>
      <w:r w:rsidR="00632C89" w:rsidRPr="00DD1B12">
        <w:rPr>
          <w:rFonts w:ascii="Times New Roman" w:eastAsia="Times New Roman" w:hAnsi="Times New Roman" w:cs="Times New Roman"/>
          <w:sz w:val="24"/>
          <w:szCs w:val="24"/>
        </w:rPr>
        <w:t xml:space="preserve"> – should contracts trump fair dealing rights?</w:t>
      </w:r>
    </w:p>
    <w:p w:rsidR="00901CCB" w:rsidRPr="00DD1B12" w:rsidRDefault="00901CCB" w:rsidP="00DD1B12">
      <w:pPr>
        <w:pStyle w:val="ListParagraph"/>
        <w:numPr>
          <w:ilvl w:val="0"/>
          <w:numId w:val="14"/>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TPMs</w:t>
      </w:r>
      <w:r w:rsidR="00632C89" w:rsidRPr="00DD1B12">
        <w:rPr>
          <w:rFonts w:ascii="Times New Roman" w:eastAsia="Times New Roman" w:hAnsi="Times New Roman" w:cs="Times New Roman"/>
          <w:sz w:val="24"/>
          <w:szCs w:val="24"/>
        </w:rPr>
        <w:t xml:space="preserve"> – should provisions on circumvention remain, even if the digital lock is picked for what would be a fair dealing purpose/action</w:t>
      </w:r>
    </w:p>
    <w:p w:rsidR="00DD1B12" w:rsidRPr="00DD1B12" w:rsidRDefault="00901CCB" w:rsidP="00DD1B12">
      <w:pPr>
        <w:pStyle w:val="ListParagraph"/>
        <w:numPr>
          <w:ilvl w:val="0"/>
          <w:numId w:val="14"/>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UGC 29.</w:t>
      </w:r>
      <w:r w:rsidR="00DD1B12" w:rsidRPr="00DD1B12">
        <w:rPr>
          <w:rFonts w:ascii="Times New Roman" w:eastAsia="Times New Roman" w:hAnsi="Times New Roman" w:cs="Times New Roman"/>
          <w:sz w:val="24"/>
          <w:szCs w:val="24"/>
        </w:rPr>
        <w:t>21 – still relatively untested</w:t>
      </w:r>
    </w:p>
    <w:p w:rsidR="00DD1B12" w:rsidRPr="00DD1B12" w:rsidRDefault="00DD1B12" w:rsidP="00DD1B12">
      <w:pPr>
        <w:pStyle w:val="ListParagraph"/>
        <w:numPr>
          <w:ilvl w:val="1"/>
          <w:numId w:val="14"/>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S</w:t>
      </w:r>
      <w:r w:rsidR="00901CCB" w:rsidRPr="00DD1B12">
        <w:rPr>
          <w:rFonts w:ascii="Times New Roman" w:eastAsia="Times New Roman" w:hAnsi="Times New Roman" w:cs="Times New Roman"/>
          <w:sz w:val="24"/>
          <w:szCs w:val="24"/>
        </w:rPr>
        <w:t xml:space="preserve">ection </w:t>
      </w:r>
      <w:r w:rsidRPr="00DD1B12">
        <w:rPr>
          <w:rFonts w:ascii="Times New Roman" w:eastAsia="Times New Roman" w:hAnsi="Times New Roman" w:cs="Times New Roman"/>
          <w:sz w:val="24"/>
          <w:szCs w:val="24"/>
        </w:rPr>
        <w:t>29.21(</w:t>
      </w:r>
      <w:r w:rsidR="00901CCB" w:rsidRPr="00DD1B12">
        <w:rPr>
          <w:rFonts w:ascii="Times New Roman" w:eastAsia="Times New Roman" w:hAnsi="Times New Roman" w:cs="Times New Roman"/>
          <w:sz w:val="24"/>
          <w:szCs w:val="24"/>
        </w:rPr>
        <w:t>d</w:t>
      </w:r>
      <w:r w:rsidRPr="00DD1B12">
        <w:rPr>
          <w:rFonts w:ascii="Times New Roman" w:eastAsia="Times New Roman" w:hAnsi="Times New Roman" w:cs="Times New Roman"/>
          <w:sz w:val="24"/>
          <w:szCs w:val="24"/>
        </w:rPr>
        <w:t>)</w:t>
      </w:r>
      <w:r w:rsidR="00901CCB" w:rsidRPr="00DD1B12">
        <w:rPr>
          <w:rFonts w:ascii="Times New Roman" w:eastAsia="Times New Roman" w:hAnsi="Times New Roman" w:cs="Times New Roman"/>
          <w:sz w:val="24"/>
          <w:szCs w:val="24"/>
        </w:rPr>
        <w:t xml:space="preserve"> quite relevant</w:t>
      </w:r>
      <w:r w:rsidRPr="00DD1B12">
        <w:rPr>
          <w:rFonts w:ascii="Times New Roman" w:eastAsia="Times New Roman" w:hAnsi="Times New Roman" w:cs="Times New Roman"/>
          <w:sz w:val="24"/>
          <w:szCs w:val="24"/>
        </w:rPr>
        <w:t xml:space="preserve"> to determining future relevancy of the section</w:t>
      </w:r>
    </w:p>
    <w:p w:rsidR="00901CCB" w:rsidRPr="00DD1B12" w:rsidRDefault="00DD1B12" w:rsidP="00DD1B12">
      <w:pPr>
        <w:pStyle w:val="ListParagraph"/>
        <w:numPr>
          <w:ilvl w:val="1"/>
          <w:numId w:val="14"/>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UGC an important exception for Makerspaces in public libraries</w:t>
      </w:r>
    </w:p>
    <w:p w:rsidR="00901CCB" w:rsidRPr="00DD1B12" w:rsidRDefault="00901CCB" w:rsidP="00DD1B12">
      <w:pPr>
        <w:pStyle w:val="ListParagraph"/>
        <w:numPr>
          <w:ilvl w:val="0"/>
          <w:numId w:val="14"/>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Format and Time shifting (29.22 and 29.23)</w:t>
      </w:r>
      <w:r w:rsidR="00DD1B12" w:rsidRPr="00DD1B12">
        <w:rPr>
          <w:rFonts w:ascii="Times New Roman" w:eastAsia="Times New Roman" w:hAnsi="Times New Roman" w:cs="Times New Roman"/>
          <w:sz w:val="24"/>
          <w:szCs w:val="24"/>
        </w:rPr>
        <w:t xml:space="preserve"> – not likely to be a point of contention, but perhaps worth reiterating their usefulness</w:t>
      </w:r>
    </w:p>
    <w:p w:rsidR="00901CCB" w:rsidRPr="00DD1B12" w:rsidRDefault="00901CCB" w:rsidP="00DD1B12">
      <w:pPr>
        <w:pStyle w:val="ListParagraph"/>
        <w:numPr>
          <w:ilvl w:val="0"/>
          <w:numId w:val="14"/>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29.4 to 30.04 – long and complicated, but not without some areas for clarification</w:t>
      </w:r>
    </w:p>
    <w:p w:rsidR="00901CCB" w:rsidRPr="00DD1B12" w:rsidRDefault="00DD1B12" w:rsidP="00DD1B12">
      <w:pPr>
        <w:pStyle w:val="ListParagraph"/>
        <w:numPr>
          <w:ilvl w:val="1"/>
          <w:numId w:val="14"/>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Fix the circular definition of lesion “</w:t>
      </w:r>
      <w:r w:rsidR="00901CCB" w:rsidRPr="00DD1B12">
        <w:rPr>
          <w:rFonts w:ascii="Times New Roman" w:eastAsia="Times New Roman" w:hAnsi="Times New Roman" w:cs="Times New Roman"/>
          <w:sz w:val="24"/>
          <w:szCs w:val="24"/>
        </w:rPr>
        <w:t>Lesson means a lesson, text or examination or part of one</w:t>
      </w:r>
      <w:r w:rsidRPr="00DD1B12">
        <w:rPr>
          <w:rFonts w:ascii="Times New Roman" w:eastAsia="Times New Roman" w:hAnsi="Times New Roman" w:cs="Times New Roman"/>
          <w:sz w:val="24"/>
          <w:szCs w:val="24"/>
        </w:rPr>
        <w:t>”</w:t>
      </w:r>
    </w:p>
    <w:p w:rsidR="00901CCB" w:rsidRPr="00DD1B12" w:rsidRDefault="00901CCB" w:rsidP="00DD1B12">
      <w:pPr>
        <w:pStyle w:val="ListParagraph"/>
        <w:numPr>
          <w:ilvl w:val="1"/>
          <w:numId w:val="14"/>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30.01(5) and 30.01(6)(a) ha</w:t>
      </w:r>
      <w:r w:rsidR="00DD1B12">
        <w:rPr>
          <w:rFonts w:ascii="Times New Roman" w:eastAsia="Times New Roman" w:hAnsi="Times New Roman" w:cs="Times New Roman"/>
          <w:sz w:val="24"/>
          <w:szCs w:val="24"/>
        </w:rPr>
        <w:t>s</w:t>
      </w:r>
      <w:r w:rsidRPr="00DD1B12">
        <w:rPr>
          <w:rFonts w:ascii="Times New Roman" w:eastAsia="Times New Roman" w:hAnsi="Times New Roman" w:cs="Times New Roman"/>
          <w:sz w:val="24"/>
          <w:szCs w:val="24"/>
        </w:rPr>
        <w:t xml:space="preserve"> that strange 30 day destruction timeline</w:t>
      </w:r>
    </w:p>
    <w:p w:rsidR="00901CCB" w:rsidRPr="00DD1B12" w:rsidRDefault="00901CCB" w:rsidP="00DD1B12">
      <w:pPr>
        <w:pStyle w:val="ListParagraph"/>
        <w:numPr>
          <w:ilvl w:val="1"/>
          <w:numId w:val="14"/>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30.04(4)(b) –sign post for internet material that prohibits use</w:t>
      </w:r>
    </w:p>
    <w:p w:rsidR="00901CCB" w:rsidRPr="00DD1B12" w:rsidRDefault="00901CCB" w:rsidP="00DD1B12">
      <w:pPr>
        <w:pStyle w:val="ListParagraph"/>
        <w:numPr>
          <w:ilvl w:val="2"/>
          <w:numId w:val="14"/>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30.04(6) allows gov</w:t>
      </w:r>
      <w:r w:rsidR="00DD1B12" w:rsidRPr="00DD1B12">
        <w:rPr>
          <w:rFonts w:ascii="Times New Roman" w:eastAsia="Times New Roman" w:hAnsi="Times New Roman" w:cs="Times New Roman"/>
          <w:sz w:val="24"/>
          <w:szCs w:val="24"/>
        </w:rPr>
        <w:t>ernment</w:t>
      </w:r>
      <w:r w:rsidRPr="00DD1B12">
        <w:rPr>
          <w:rFonts w:ascii="Times New Roman" w:eastAsia="Times New Roman" w:hAnsi="Times New Roman" w:cs="Times New Roman"/>
          <w:sz w:val="24"/>
          <w:szCs w:val="24"/>
        </w:rPr>
        <w:t xml:space="preserve"> to regulate what the sign post looks like</w:t>
      </w:r>
    </w:p>
    <w:p w:rsidR="00901CCB" w:rsidRPr="00DD1B12" w:rsidRDefault="00901CCB" w:rsidP="00DD1B12">
      <w:pPr>
        <w:pStyle w:val="ListParagraph"/>
        <w:numPr>
          <w:ilvl w:val="0"/>
          <w:numId w:val="14"/>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30.2(5.02) – Digital ILL provisions – not necessary with FD, but also not practical on their own</w:t>
      </w:r>
    </w:p>
    <w:p w:rsidR="00901CCB" w:rsidRPr="00DD1B12" w:rsidRDefault="00DD1B12" w:rsidP="00DD1B12">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w:t>
      </w:r>
      <w:r w:rsidR="00901CCB" w:rsidRPr="00DD1B12">
        <w:rPr>
          <w:rFonts w:ascii="Times New Roman" w:eastAsia="Times New Roman" w:hAnsi="Times New Roman" w:cs="Times New Roman"/>
          <w:sz w:val="24"/>
          <w:szCs w:val="24"/>
        </w:rPr>
        <w:t>77 – Orphan works</w:t>
      </w:r>
      <w:r w:rsidRPr="00DD1B12">
        <w:rPr>
          <w:rFonts w:ascii="Times New Roman" w:eastAsia="Times New Roman" w:hAnsi="Times New Roman" w:cs="Times New Roman"/>
          <w:sz w:val="24"/>
          <w:szCs w:val="24"/>
        </w:rPr>
        <w:t xml:space="preserve"> – could there be an easier way to use orphan works?</w:t>
      </w:r>
    </w:p>
    <w:p w:rsidR="00901CCB" w:rsidRPr="00DD1B12" w:rsidRDefault="00DD1B12" w:rsidP="00DD1B12">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w:t>
      </w:r>
      <w:r w:rsidR="00901CCB" w:rsidRPr="00DD1B12">
        <w:rPr>
          <w:rFonts w:ascii="Times New Roman" w:eastAsia="Times New Roman" w:hAnsi="Times New Roman" w:cs="Times New Roman"/>
          <w:sz w:val="24"/>
          <w:szCs w:val="24"/>
        </w:rPr>
        <w:t xml:space="preserve">92 –we have to do this all over again in 2022 (or maybe 2023, and 2027, and 2032…) </w:t>
      </w:r>
    </w:p>
    <w:p w:rsidR="00632C89" w:rsidRPr="00656B09" w:rsidRDefault="00632C89" w:rsidP="00656B09">
      <w:pPr>
        <w:spacing w:after="0" w:line="240" w:lineRule="auto"/>
        <w:ind w:left="720"/>
        <w:rPr>
          <w:rFonts w:ascii="Times New Roman" w:eastAsia="Times New Roman" w:hAnsi="Times New Roman" w:cs="Times New Roman"/>
          <w:sz w:val="24"/>
          <w:szCs w:val="24"/>
        </w:rPr>
      </w:pPr>
    </w:p>
    <w:p w:rsidR="00901CCB" w:rsidRPr="00656B09" w:rsidRDefault="00901CCB" w:rsidP="00656B09">
      <w:pPr>
        <w:spacing w:after="0" w:line="240" w:lineRule="auto"/>
        <w:rPr>
          <w:rFonts w:ascii="Times New Roman" w:eastAsia="Times New Roman" w:hAnsi="Times New Roman" w:cs="Times New Roman"/>
          <w:sz w:val="24"/>
          <w:szCs w:val="24"/>
        </w:rPr>
      </w:pPr>
    </w:p>
    <w:p w:rsidR="00901CCB" w:rsidRPr="00656B09" w:rsidRDefault="00901CCB" w:rsidP="00656B09">
      <w:p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b/>
          <w:bCs/>
          <w:sz w:val="24"/>
          <w:szCs w:val="24"/>
        </w:rPr>
        <w:t>2018 Consultation – What we know</w:t>
      </w:r>
    </w:p>
    <w:p w:rsidR="00DD1B12" w:rsidRDefault="00DD1B12" w:rsidP="00DD1B12">
      <w:pPr>
        <w:spacing w:after="0" w:line="240" w:lineRule="auto"/>
        <w:rPr>
          <w:rFonts w:ascii="Times New Roman" w:eastAsia="Times New Roman" w:hAnsi="Times New Roman" w:cs="Times New Roman"/>
          <w:sz w:val="24"/>
          <w:szCs w:val="24"/>
        </w:rPr>
      </w:pPr>
    </w:p>
    <w:p w:rsidR="00901CCB" w:rsidRPr="00DD1B12" w:rsidRDefault="00901CCB" w:rsidP="00DD1B12">
      <w:pPr>
        <w:pStyle w:val="ListParagraph"/>
        <w:numPr>
          <w:ilvl w:val="0"/>
          <w:numId w:val="15"/>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Not much and behind schedule</w:t>
      </w:r>
    </w:p>
    <w:p w:rsidR="00901CCB" w:rsidRPr="00DD1B12" w:rsidRDefault="00901CCB" w:rsidP="00DD1B12">
      <w:pPr>
        <w:pStyle w:val="ListParagraph"/>
        <w:numPr>
          <w:ilvl w:val="0"/>
          <w:numId w:val="15"/>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Linked to Creative Canada framework</w:t>
      </w:r>
      <w:r w:rsidR="00DD1B12">
        <w:rPr>
          <w:rStyle w:val="FootnoteReference"/>
          <w:rFonts w:ascii="Times New Roman" w:eastAsia="Times New Roman" w:hAnsi="Times New Roman" w:cs="Times New Roman"/>
          <w:sz w:val="24"/>
          <w:szCs w:val="24"/>
        </w:rPr>
        <w:footnoteReference w:id="24"/>
      </w:r>
    </w:p>
    <w:p w:rsidR="00DD1B12" w:rsidRPr="00DD1B12" w:rsidRDefault="00901CCB" w:rsidP="00DD1B12">
      <w:pPr>
        <w:pStyle w:val="ListParagraph"/>
        <w:numPr>
          <w:ilvl w:val="1"/>
          <w:numId w:val="15"/>
        </w:numPr>
        <w:shd w:val="clear" w:color="auto" w:fill="F9F9F9"/>
        <w:spacing w:after="0" w:line="240" w:lineRule="auto"/>
        <w:rPr>
          <w:rFonts w:ascii="Times New Roman" w:eastAsia="Times New Roman" w:hAnsi="Times New Roman" w:cs="Times New Roman"/>
          <w:iCs/>
          <w:sz w:val="24"/>
          <w:szCs w:val="24"/>
        </w:rPr>
      </w:pPr>
      <w:r w:rsidRPr="00DD1B12">
        <w:rPr>
          <w:rFonts w:ascii="Times New Roman" w:eastAsia="Times New Roman" w:hAnsi="Times New Roman" w:cs="Times New Roman"/>
          <w:i/>
          <w:iCs/>
          <w:sz w:val="24"/>
          <w:szCs w:val="24"/>
        </w:rPr>
        <w:t xml:space="preserve">In today’s fast-paced creative economy, it is critical for Canada to maintain a comprehensive copyright framework, </w:t>
      </w:r>
      <w:r w:rsidRPr="00DD1B12">
        <w:rPr>
          <w:rFonts w:ascii="Times New Roman" w:eastAsia="Times New Roman" w:hAnsi="Times New Roman" w:cs="Times New Roman"/>
          <w:b/>
          <w:i/>
          <w:iCs/>
          <w:sz w:val="24"/>
          <w:szCs w:val="24"/>
        </w:rPr>
        <w:t>one in which Canadian creators get fairly compensated for their work, users benefit from great choices and business can thrive. The Act creates a healthy environment facilitating investments, job creation and opportunities for all Canadians</w:t>
      </w:r>
      <w:r w:rsidRPr="00DD1B12">
        <w:rPr>
          <w:rFonts w:ascii="Times New Roman" w:eastAsia="Times New Roman" w:hAnsi="Times New Roman" w:cs="Times New Roman"/>
          <w:i/>
          <w:iCs/>
          <w:sz w:val="24"/>
          <w:szCs w:val="24"/>
        </w:rPr>
        <w:t>.</w:t>
      </w:r>
      <w:r w:rsidR="00DD1B12" w:rsidRPr="00DD1B12">
        <w:rPr>
          <w:rFonts w:ascii="Times New Roman" w:eastAsia="Times New Roman" w:hAnsi="Times New Roman" w:cs="Times New Roman"/>
          <w:iCs/>
          <w:sz w:val="24"/>
          <w:szCs w:val="24"/>
        </w:rPr>
        <w:t xml:space="preserve"> </w:t>
      </w:r>
    </w:p>
    <w:p w:rsidR="00901CCB" w:rsidRPr="00DD1B12" w:rsidRDefault="00901CCB" w:rsidP="00DD1B12">
      <w:pPr>
        <w:pStyle w:val="ListParagraph"/>
        <w:numPr>
          <w:ilvl w:val="1"/>
          <w:numId w:val="15"/>
        </w:numPr>
        <w:shd w:val="clear" w:color="auto" w:fill="F9F9F9"/>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i/>
          <w:iCs/>
          <w:sz w:val="24"/>
          <w:szCs w:val="24"/>
        </w:rPr>
        <w:t>A well-functioning copyright framework should enable Canada’s creators to take full advantage of the opportunities presented by digital technology</w:t>
      </w:r>
      <w:r w:rsidRPr="00DD1B12">
        <w:rPr>
          <w:rFonts w:ascii="Times New Roman" w:eastAsia="Times New Roman" w:hAnsi="Times New Roman" w:cs="Times New Roman"/>
          <w:b/>
          <w:i/>
          <w:iCs/>
          <w:sz w:val="24"/>
          <w:szCs w:val="24"/>
        </w:rPr>
        <w:t>, provide a supportive environment for business and investment, and position creators for success in a competitive marketplace.</w:t>
      </w:r>
      <w:r w:rsidRPr="00DD1B12">
        <w:rPr>
          <w:rFonts w:ascii="Times New Roman" w:eastAsia="Times New Roman" w:hAnsi="Times New Roman" w:cs="Times New Roman"/>
          <w:i/>
          <w:iCs/>
          <w:sz w:val="24"/>
          <w:szCs w:val="24"/>
        </w:rPr>
        <w:t xml:space="preserve"> This framework should also make it easy for users to discover, access and use a variety of quality content, as well as promote our culture and heritage.</w:t>
      </w:r>
    </w:p>
    <w:p w:rsidR="00901CCB" w:rsidRPr="00DD1B12" w:rsidRDefault="00901CCB" w:rsidP="00DD1B12">
      <w:pPr>
        <w:pStyle w:val="ListParagraph"/>
        <w:numPr>
          <w:ilvl w:val="1"/>
          <w:numId w:val="15"/>
        </w:numPr>
        <w:shd w:val="clear" w:color="auto" w:fill="F9F9F9"/>
        <w:spacing w:after="0" w:line="240" w:lineRule="auto"/>
        <w:rPr>
          <w:rFonts w:ascii="Times New Roman" w:eastAsia="Times New Roman" w:hAnsi="Times New Roman" w:cs="Times New Roman"/>
          <w:i/>
          <w:iCs/>
          <w:sz w:val="24"/>
          <w:szCs w:val="24"/>
        </w:rPr>
      </w:pPr>
      <w:r w:rsidRPr="00DD1B12">
        <w:rPr>
          <w:rFonts w:ascii="Times New Roman" w:eastAsia="Times New Roman" w:hAnsi="Times New Roman" w:cs="Times New Roman"/>
          <w:i/>
          <w:iCs/>
          <w:sz w:val="24"/>
          <w:szCs w:val="24"/>
        </w:rPr>
        <w:t>The review will provide parliamentarians with an opportunity to examine the legislative framework in support of these objectives.</w:t>
      </w:r>
    </w:p>
    <w:p w:rsidR="00DD1B12" w:rsidRDefault="00DD1B12" w:rsidP="00DD1B12">
      <w:pPr>
        <w:shd w:val="clear" w:color="auto" w:fill="F9F9F9"/>
        <w:spacing w:after="0" w:line="240" w:lineRule="auto"/>
        <w:rPr>
          <w:rFonts w:ascii="Times New Roman" w:eastAsia="Times New Roman" w:hAnsi="Times New Roman" w:cs="Times New Roman"/>
          <w:i/>
          <w:iCs/>
          <w:sz w:val="24"/>
          <w:szCs w:val="24"/>
        </w:rPr>
      </w:pPr>
    </w:p>
    <w:p w:rsidR="00DD1B12" w:rsidRPr="00DD1B12" w:rsidRDefault="00DD1B12" w:rsidP="00DD1B12">
      <w:pPr>
        <w:pStyle w:val="ListParagraph"/>
        <w:numPr>
          <w:ilvl w:val="0"/>
          <w:numId w:val="15"/>
        </w:numPr>
        <w:shd w:val="clear" w:color="auto" w:fill="F9F9F9"/>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iCs/>
          <w:sz w:val="24"/>
          <w:szCs w:val="24"/>
        </w:rPr>
        <w:lastRenderedPageBreak/>
        <w:t>The business/investment/job creation justification for copyright is not present in the traditional justificatory theories (Locke/natural rights, Kant and Hegel/personality, Bentham/utilitarian)</w:t>
      </w:r>
    </w:p>
    <w:p w:rsidR="00F618CA" w:rsidRPr="00656B09" w:rsidRDefault="00F618CA" w:rsidP="00656B09">
      <w:p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ab/>
      </w:r>
    </w:p>
    <w:p w:rsidR="00901CCB" w:rsidRPr="00656B09" w:rsidRDefault="00901CCB" w:rsidP="00656B09">
      <w:p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b/>
          <w:bCs/>
          <w:sz w:val="24"/>
          <w:szCs w:val="24"/>
        </w:rPr>
        <w:t>My Own Involvement and Insights</w:t>
      </w:r>
    </w:p>
    <w:p w:rsidR="00DD1B12" w:rsidRDefault="00DD1B12" w:rsidP="00656B09">
      <w:pPr>
        <w:spacing w:after="0" w:line="240" w:lineRule="auto"/>
        <w:rPr>
          <w:rFonts w:ascii="Times New Roman" w:eastAsia="Times New Roman" w:hAnsi="Times New Roman" w:cs="Times New Roman"/>
          <w:sz w:val="24"/>
          <w:szCs w:val="24"/>
        </w:rPr>
      </w:pPr>
    </w:p>
    <w:p w:rsidR="00901CCB" w:rsidRPr="00656B09" w:rsidRDefault="00901CCB" w:rsidP="00656B09">
      <w:p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Involvement</w:t>
      </w:r>
    </w:p>
    <w:p w:rsidR="00901CCB" w:rsidRPr="00DD1B12" w:rsidRDefault="00901CCB" w:rsidP="00DD1B12">
      <w:pPr>
        <w:pStyle w:val="ListParagraph"/>
        <w:numPr>
          <w:ilvl w:val="0"/>
          <w:numId w:val="16"/>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I’ve been involved primarily in telecom consultations – House of Commons, ISED/IC and CRTC</w:t>
      </w:r>
    </w:p>
    <w:p w:rsidR="00901CCB" w:rsidRPr="00DD1B12" w:rsidRDefault="00901CCB" w:rsidP="00DD1B12">
      <w:pPr>
        <w:pStyle w:val="ListParagraph"/>
        <w:numPr>
          <w:ilvl w:val="0"/>
          <w:numId w:val="16"/>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Every consultation has its own flavor, style and format</w:t>
      </w:r>
    </w:p>
    <w:p w:rsidR="00DD1B12" w:rsidRDefault="00DD1B12" w:rsidP="00656B09">
      <w:pPr>
        <w:spacing w:after="0" w:line="240" w:lineRule="auto"/>
        <w:rPr>
          <w:rFonts w:ascii="Times New Roman" w:eastAsia="Times New Roman" w:hAnsi="Times New Roman" w:cs="Times New Roman"/>
          <w:sz w:val="24"/>
          <w:szCs w:val="24"/>
        </w:rPr>
      </w:pPr>
    </w:p>
    <w:p w:rsidR="00901CCB" w:rsidRPr="00656B09" w:rsidRDefault="00901CCB" w:rsidP="00656B09">
      <w:pPr>
        <w:spacing w:after="0" w:line="240" w:lineRule="auto"/>
        <w:rPr>
          <w:rFonts w:ascii="Times New Roman" w:eastAsia="Times New Roman" w:hAnsi="Times New Roman" w:cs="Times New Roman"/>
          <w:sz w:val="24"/>
          <w:szCs w:val="24"/>
        </w:rPr>
      </w:pPr>
      <w:r w:rsidRPr="00656B09">
        <w:rPr>
          <w:rFonts w:ascii="Times New Roman" w:eastAsia="Times New Roman" w:hAnsi="Times New Roman" w:cs="Times New Roman"/>
          <w:sz w:val="24"/>
          <w:szCs w:val="24"/>
        </w:rPr>
        <w:t>Suggestions</w:t>
      </w:r>
    </w:p>
    <w:p w:rsidR="00901CCB" w:rsidRPr="00DD1B12" w:rsidRDefault="00901CCB" w:rsidP="00DD1B12">
      <w:pPr>
        <w:pStyle w:val="ListParagraph"/>
        <w:numPr>
          <w:ilvl w:val="0"/>
          <w:numId w:val="17"/>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 xml:space="preserve">Consider audience </w:t>
      </w:r>
    </w:p>
    <w:p w:rsidR="00901CCB" w:rsidRPr="00DD1B12" w:rsidRDefault="00901CCB" w:rsidP="00DD1B12">
      <w:pPr>
        <w:pStyle w:val="ListParagraph"/>
        <w:numPr>
          <w:ilvl w:val="1"/>
          <w:numId w:val="17"/>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This is not a bunch of copyright lawyers or experts</w:t>
      </w:r>
    </w:p>
    <w:p w:rsidR="00901CCB" w:rsidRPr="00DD1B12" w:rsidRDefault="00901CCB" w:rsidP="00DD1B12">
      <w:pPr>
        <w:pStyle w:val="ListParagraph"/>
        <w:numPr>
          <w:ilvl w:val="1"/>
          <w:numId w:val="17"/>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 xml:space="preserve">Not an academic audience </w:t>
      </w:r>
    </w:p>
    <w:p w:rsidR="00901CCB" w:rsidRPr="00DD1B12" w:rsidRDefault="00901CCB" w:rsidP="00DD1B12">
      <w:pPr>
        <w:pStyle w:val="ListParagraph"/>
        <w:numPr>
          <w:ilvl w:val="0"/>
          <w:numId w:val="17"/>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Write for your audience – simple paragraphs (1 idea/point/suggestion) (number paragraphs)</w:t>
      </w:r>
    </w:p>
    <w:p w:rsidR="00901CCB" w:rsidRPr="00DD1B12" w:rsidRDefault="00901CCB" w:rsidP="00DD1B12">
      <w:pPr>
        <w:pStyle w:val="ListParagraph"/>
        <w:numPr>
          <w:ilvl w:val="0"/>
          <w:numId w:val="17"/>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Make recommendations stand out (bold/list at end)</w:t>
      </w:r>
    </w:p>
    <w:p w:rsidR="00901CCB" w:rsidRPr="00DD1B12" w:rsidRDefault="00901CCB" w:rsidP="00DD1B12">
      <w:pPr>
        <w:pStyle w:val="ListParagraph"/>
        <w:numPr>
          <w:ilvl w:val="0"/>
          <w:numId w:val="17"/>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Have an executive summary/introductory paragraph if you only have a longer submissions</w:t>
      </w:r>
    </w:p>
    <w:p w:rsidR="00901CCB" w:rsidRPr="00DD1B12" w:rsidRDefault="00901CCB" w:rsidP="00DD1B12">
      <w:pPr>
        <w:pStyle w:val="ListParagraph"/>
        <w:numPr>
          <w:ilvl w:val="0"/>
          <w:numId w:val="17"/>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If there are discussion questions uses these to structure the response</w:t>
      </w:r>
    </w:p>
    <w:p w:rsidR="00901CCB" w:rsidRPr="00DD1B12" w:rsidRDefault="00901CCB" w:rsidP="00DD1B12">
      <w:pPr>
        <w:pStyle w:val="ListParagraph"/>
        <w:numPr>
          <w:ilvl w:val="0"/>
          <w:numId w:val="17"/>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Be mindful of the tradeoff between boldness of an idea and the likelihood of adoption</w:t>
      </w:r>
    </w:p>
    <w:p w:rsidR="00901CCB" w:rsidRPr="00DD1B12" w:rsidRDefault="00901CCB" w:rsidP="00DD1B12">
      <w:pPr>
        <w:pStyle w:val="ListParagraph"/>
        <w:numPr>
          <w:ilvl w:val="0"/>
          <w:numId w:val="17"/>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Be mindful of external limitations – we are bound by Berne and TRIPS</w:t>
      </w:r>
    </w:p>
    <w:p w:rsidR="00901CCB" w:rsidRPr="00DD1B12" w:rsidRDefault="00901CCB" w:rsidP="00DD1B12">
      <w:pPr>
        <w:pStyle w:val="ListParagraph"/>
        <w:numPr>
          <w:ilvl w:val="0"/>
          <w:numId w:val="17"/>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You don’t have to reinvent the wheel</w:t>
      </w:r>
    </w:p>
    <w:p w:rsidR="00901CCB" w:rsidRPr="00DD1B12" w:rsidRDefault="00901CCB" w:rsidP="00DD1B12">
      <w:pPr>
        <w:pStyle w:val="ListParagraph"/>
        <w:numPr>
          <w:ilvl w:val="1"/>
          <w:numId w:val="17"/>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If you are working ahead and have some means to, make your submission available to others</w:t>
      </w:r>
    </w:p>
    <w:p w:rsidR="00901CCB" w:rsidRPr="00DD1B12" w:rsidRDefault="00901CCB" w:rsidP="00DD1B12">
      <w:pPr>
        <w:pStyle w:val="ListParagraph"/>
        <w:numPr>
          <w:ilvl w:val="1"/>
          <w:numId w:val="17"/>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If you are working to the deadline and can access other’s submissions, agree/critique – engage with what others are saying</w:t>
      </w:r>
    </w:p>
    <w:p w:rsidR="00901CCB" w:rsidRPr="00DD1B12" w:rsidRDefault="00901CCB" w:rsidP="00DD1B12">
      <w:pPr>
        <w:pStyle w:val="ListParagraph"/>
        <w:numPr>
          <w:ilvl w:val="0"/>
          <w:numId w:val="17"/>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Certainly if there is a draft direction/reply comment/multi-phase set up consider responding to others</w:t>
      </w:r>
    </w:p>
    <w:p w:rsidR="00901CCB" w:rsidRPr="00DD1B12" w:rsidRDefault="00901CCB" w:rsidP="00DD1B12">
      <w:pPr>
        <w:pStyle w:val="ListParagraph"/>
        <w:numPr>
          <w:ilvl w:val="0"/>
          <w:numId w:val="17"/>
        </w:numPr>
        <w:spacing w:after="0" w:line="240" w:lineRule="auto"/>
        <w:rPr>
          <w:rFonts w:ascii="Times New Roman" w:eastAsia="Times New Roman" w:hAnsi="Times New Roman" w:cs="Times New Roman"/>
          <w:sz w:val="24"/>
          <w:szCs w:val="24"/>
        </w:rPr>
      </w:pPr>
      <w:r w:rsidRPr="00DD1B12">
        <w:rPr>
          <w:rFonts w:ascii="Times New Roman" w:eastAsia="Times New Roman" w:hAnsi="Times New Roman" w:cs="Times New Roman"/>
          <w:sz w:val="24"/>
          <w:szCs w:val="24"/>
        </w:rPr>
        <w:t>Do consider the value of the form letter and just agreeing with an authority</w:t>
      </w:r>
    </w:p>
    <w:p w:rsidR="00697D59" w:rsidRDefault="00697D59" w:rsidP="00656B09">
      <w:pPr>
        <w:spacing w:after="0" w:line="240" w:lineRule="auto"/>
        <w:rPr>
          <w:rFonts w:ascii="Times New Roman" w:hAnsi="Times New Roman" w:cs="Times New Roman"/>
          <w:sz w:val="24"/>
          <w:szCs w:val="24"/>
        </w:rPr>
      </w:pPr>
    </w:p>
    <w:p w:rsidR="00DD1B12" w:rsidRDefault="00DD1B12" w:rsidP="00656B09">
      <w:pPr>
        <w:spacing w:after="0" w:line="240" w:lineRule="auto"/>
        <w:rPr>
          <w:rFonts w:ascii="Times New Roman" w:hAnsi="Times New Roman" w:cs="Times New Roman"/>
          <w:b/>
          <w:sz w:val="24"/>
          <w:szCs w:val="24"/>
        </w:rPr>
      </w:pPr>
      <w:r w:rsidRPr="00DD1B12">
        <w:rPr>
          <w:rFonts w:ascii="Times New Roman" w:hAnsi="Times New Roman" w:cs="Times New Roman"/>
          <w:b/>
          <w:sz w:val="24"/>
          <w:szCs w:val="24"/>
        </w:rPr>
        <w:t>Epilogue (May 2018)</w:t>
      </w:r>
    </w:p>
    <w:p w:rsidR="00DD1B12" w:rsidRDefault="00DD1B12" w:rsidP="00656B09">
      <w:pPr>
        <w:spacing w:after="0" w:line="240" w:lineRule="auto"/>
        <w:rPr>
          <w:rFonts w:ascii="Times New Roman" w:hAnsi="Times New Roman" w:cs="Times New Roman"/>
          <w:b/>
          <w:sz w:val="24"/>
          <w:szCs w:val="24"/>
        </w:rPr>
      </w:pPr>
    </w:p>
    <w:p w:rsidR="00DD1B12" w:rsidRDefault="00DD1B12" w:rsidP="00656B09">
      <w:pPr>
        <w:spacing w:after="0" w:line="240" w:lineRule="auto"/>
        <w:rPr>
          <w:rFonts w:ascii="Times New Roman" w:hAnsi="Times New Roman" w:cs="Times New Roman"/>
          <w:sz w:val="24"/>
          <w:szCs w:val="24"/>
        </w:rPr>
      </w:pPr>
      <w:r w:rsidRPr="00DD1B12">
        <w:rPr>
          <w:rFonts w:ascii="Times New Roman" w:hAnsi="Times New Roman" w:cs="Times New Roman"/>
          <w:sz w:val="24"/>
          <w:szCs w:val="24"/>
        </w:rPr>
        <w:t>Shor</w:t>
      </w:r>
      <w:r>
        <w:rPr>
          <w:rFonts w:ascii="Times New Roman" w:hAnsi="Times New Roman" w:cs="Times New Roman"/>
          <w:sz w:val="24"/>
          <w:szCs w:val="24"/>
        </w:rPr>
        <w:t xml:space="preserve">tly after Fair Dealing week the process </w:t>
      </w:r>
      <w:r w:rsidR="003D46BC">
        <w:rPr>
          <w:rFonts w:ascii="Times New Roman" w:hAnsi="Times New Roman" w:cs="Times New Roman"/>
          <w:sz w:val="24"/>
          <w:szCs w:val="24"/>
        </w:rPr>
        <w:t>participating in the Copyright Act review was clarified.  An excellent summary with links for the process, and more arguments for why one should participate, was written by Adrian Sheppard and featured in the (Ualberta) Quad in April 2018.</w:t>
      </w:r>
      <w:r w:rsidR="003D46BC">
        <w:rPr>
          <w:rStyle w:val="FootnoteReference"/>
          <w:rFonts w:ascii="Times New Roman" w:hAnsi="Times New Roman" w:cs="Times New Roman"/>
          <w:sz w:val="24"/>
          <w:szCs w:val="24"/>
        </w:rPr>
        <w:footnoteReference w:id="25"/>
      </w:r>
    </w:p>
    <w:p w:rsidR="003D46BC" w:rsidRDefault="003D46BC" w:rsidP="00656B09">
      <w:pPr>
        <w:spacing w:after="0" w:line="240" w:lineRule="auto"/>
        <w:rPr>
          <w:rFonts w:ascii="Times New Roman" w:hAnsi="Times New Roman" w:cs="Times New Roman"/>
          <w:sz w:val="24"/>
          <w:szCs w:val="24"/>
        </w:rPr>
      </w:pPr>
    </w:p>
    <w:p w:rsidR="003D46BC" w:rsidRPr="00DD1B12" w:rsidRDefault="003D46BC" w:rsidP="00656B09">
      <w:pPr>
        <w:spacing w:after="0" w:line="240" w:lineRule="auto"/>
        <w:rPr>
          <w:rFonts w:ascii="Times New Roman" w:hAnsi="Times New Roman" w:cs="Times New Roman"/>
          <w:sz w:val="24"/>
          <w:szCs w:val="24"/>
        </w:rPr>
      </w:pPr>
      <w:r>
        <w:rPr>
          <w:rFonts w:ascii="Times New Roman" w:hAnsi="Times New Roman" w:cs="Times New Roman"/>
          <w:sz w:val="24"/>
          <w:szCs w:val="24"/>
        </w:rPr>
        <w:t>Notably the INDU Committee has limited briefs to 2000 words, suggesting that contributors be judicious in their arguments (or they write the clerk of the committee asking for an extension).</w:t>
      </w:r>
      <w:bookmarkStart w:id="0" w:name="_GoBack"/>
      <w:bookmarkEnd w:id="0"/>
    </w:p>
    <w:sectPr w:rsidR="003D46BC" w:rsidRPr="00DD1B1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A86" w:rsidRDefault="00B67A86" w:rsidP="00094FDC">
      <w:pPr>
        <w:spacing w:after="0" w:line="240" w:lineRule="auto"/>
      </w:pPr>
      <w:r>
        <w:separator/>
      </w:r>
    </w:p>
  </w:endnote>
  <w:endnote w:type="continuationSeparator" w:id="0">
    <w:p w:rsidR="00B67A86" w:rsidRDefault="00B67A86" w:rsidP="00094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850413"/>
      <w:docPartObj>
        <w:docPartGallery w:val="Page Numbers (Bottom of Page)"/>
        <w:docPartUnique/>
      </w:docPartObj>
    </w:sdtPr>
    <w:sdtEndPr>
      <w:rPr>
        <w:noProof/>
      </w:rPr>
    </w:sdtEndPr>
    <w:sdtContent>
      <w:p w:rsidR="00632C89" w:rsidRDefault="00632C89">
        <w:pPr>
          <w:pStyle w:val="Footer"/>
          <w:jc w:val="right"/>
        </w:pPr>
        <w:r>
          <w:fldChar w:fldCharType="begin"/>
        </w:r>
        <w:r>
          <w:instrText xml:space="preserve"> PAGE   \* MERGEFORMAT </w:instrText>
        </w:r>
        <w:r>
          <w:fldChar w:fldCharType="separate"/>
        </w:r>
        <w:r w:rsidR="003D46BC">
          <w:rPr>
            <w:noProof/>
          </w:rPr>
          <w:t>8</w:t>
        </w:r>
        <w:r>
          <w:rPr>
            <w:noProof/>
          </w:rPr>
          <w:fldChar w:fldCharType="end"/>
        </w:r>
      </w:p>
    </w:sdtContent>
  </w:sdt>
  <w:p w:rsidR="00632C89" w:rsidRDefault="00632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A86" w:rsidRDefault="00B67A86" w:rsidP="00094FDC">
      <w:pPr>
        <w:spacing w:after="0" w:line="240" w:lineRule="auto"/>
      </w:pPr>
      <w:r>
        <w:separator/>
      </w:r>
    </w:p>
  </w:footnote>
  <w:footnote w:type="continuationSeparator" w:id="0">
    <w:p w:rsidR="00B67A86" w:rsidRDefault="00B67A86" w:rsidP="00094FDC">
      <w:pPr>
        <w:spacing w:after="0" w:line="240" w:lineRule="auto"/>
      </w:pPr>
      <w:r>
        <w:continuationSeparator/>
      </w:r>
    </w:p>
  </w:footnote>
  <w:footnote w:id="1">
    <w:p w:rsidR="00632C89" w:rsidRDefault="00632C89">
      <w:pPr>
        <w:pStyle w:val="FootnoteText"/>
      </w:pPr>
      <w:r>
        <w:rPr>
          <w:rStyle w:val="FootnoteReference"/>
        </w:rPr>
        <w:footnoteRef/>
      </w:r>
      <w:r>
        <w:t xml:space="preserve">  </w:t>
      </w:r>
      <w:hyperlink r:id="rId1" w:history="1">
        <w:r w:rsidRPr="00B737C6">
          <w:rPr>
            <w:rStyle w:val="Hyperlink"/>
          </w:rPr>
          <w:t>http://www.jwj.org/press_release-post/as-nafta-hearings-open-more-than-100000-petitions-delivered-and-50000-public-comments-filed-demanding-a-new-deal-to-benefit-working-people-not-just-corporations</w:t>
        </w:r>
      </w:hyperlink>
      <w:r>
        <w:t xml:space="preserve"> </w:t>
      </w:r>
    </w:p>
  </w:footnote>
  <w:footnote w:id="2">
    <w:p w:rsidR="00632C89" w:rsidRDefault="00632C89">
      <w:pPr>
        <w:pStyle w:val="FootnoteText"/>
      </w:pPr>
      <w:r>
        <w:rPr>
          <w:rStyle w:val="FootnoteReference"/>
        </w:rPr>
        <w:footnoteRef/>
      </w:r>
      <w:r>
        <w:t xml:space="preserve">  </w:t>
      </w:r>
      <w:hyperlink r:id="rId2" w:history="1">
        <w:r w:rsidRPr="00B737C6">
          <w:rPr>
            <w:rStyle w:val="Hyperlink"/>
          </w:rPr>
          <w:t>https://berec.europa.eu/eng/news_and_publications/whats_new/3893-public-consultation-on-net-neutrality-closed-almost-half-a-million-contributions-received</w:t>
        </w:r>
      </w:hyperlink>
      <w:r>
        <w:t xml:space="preserve"> </w:t>
      </w:r>
    </w:p>
  </w:footnote>
  <w:footnote w:id="3">
    <w:p w:rsidR="00632C89" w:rsidRDefault="00632C89">
      <w:pPr>
        <w:pStyle w:val="FootnoteText"/>
      </w:pPr>
      <w:r>
        <w:rPr>
          <w:rStyle w:val="FootnoteReference"/>
        </w:rPr>
        <w:footnoteRef/>
      </w:r>
      <w:r>
        <w:t xml:space="preserve"> </w:t>
      </w:r>
      <w:hyperlink r:id="rId3" w:history="1">
        <w:r w:rsidRPr="00B737C6">
          <w:rPr>
            <w:rStyle w:val="Hyperlink"/>
          </w:rPr>
          <w:t>http://madgic.library.carleton.ca/deposit/govt/ca_fed/crtc_letstalkbroadband_2016.pdf</w:t>
        </w:r>
      </w:hyperlink>
      <w:r>
        <w:t xml:space="preserve"> </w:t>
      </w:r>
    </w:p>
  </w:footnote>
  <w:footnote w:id="4">
    <w:p w:rsidR="00632C89" w:rsidRDefault="00632C89">
      <w:pPr>
        <w:pStyle w:val="FootnoteText"/>
      </w:pPr>
      <w:r>
        <w:rPr>
          <w:rStyle w:val="FootnoteReference"/>
        </w:rPr>
        <w:footnoteRef/>
      </w:r>
      <w:r>
        <w:t xml:space="preserve"> </w:t>
      </w:r>
      <w:hyperlink r:id="rId4" w:history="1">
        <w:r w:rsidRPr="00B737C6">
          <w:rPr>
            <w:rStyle w:val="Hyperlink"/>
          </w:rPr>
          <w:t>https://services.crtc.gc.ca/pub/ListeInterventionList/Default-Defaut.aspx?en=2018-0046-7&amp;dt=i&amp;lang=e&amp;S=C&amp;PA=t&amp;PT=pt1&amp;PST=a</w:t>
        </w:r>
      </w:hyperlink>
      <w:r>
        <w:t xml:space="preserve"> </w:t>
      </w:r>
    </w:p>
  </w:footnote>
  <w:footnote w:id="5">
    <w:p w:rsidR="00632C89" w:rsidRDefault="00632C89">
      <w:pPr>
        <w:pStyle w:val="FootnoteText"/>
      </w:pPr>
      <w:r>
        <w:rPr>
          <w:rStyle w:val="FootnoteReference"/>
        </w:rPr>
        <w:footnoteRef/>
      </w:r>
      <w:r>
        <w:t xml:space="preserve">  </w:t>
      </w:r>
      <w:hyperlink r:id="rId5" w:history="1">
        <w:r w:rsidRPr="00B737C6">
          <w:rPr>
            <w:rStyle w:val="Hyperlink"/>
          </w:rPr>
          <w:t>https://www.ic.gc.ca/eic/site/693.nsf/eng/00162.html</w:t>
        </w:r>
      </w:hyperlink>
      <w:r>
        <w:t xml:space="preserve"> </w:t>
      </w:r>
    </w:p>
  </w:footnote>
  <w:footnote w:id="6">
    <w:p w:rsidR="00632C89" w:rsidRDefault="00632C89">
      <w:pPr>
        <w:pStyle w:val="FootnoteText"/>
      </w:pPr>
      <w:r>
        <w:rPr>
          <w:rStyle w:val="FootnoteReference"/>
        </w:rPr>
        <w:footnoteRef/>
      </w:r>
      <w:r>
        <w:t xml:space="preserve">  </w:t>
      </w:r>
      <w:hyperlink r:id="rId6" w:history="1">
        <w:r w:rsidRPr="00B737C6">
          <w:rPr>
            <w:rStyle w:val="Hyperlink"/>
          </w:rPr>
          <w:t>http://www.ic.gc.ca/eic/site/smt-gst.nsf/eng/sf11377.html</w:t>
        </w:r>
      </w:hyperlink>
      <w:r>
        <w:t xml:space="preserve"> </w:t>
      </w:r>
    </w:p>
  </w:footnote>
  <w:footnote w:id="7">
    <w:p w:rsidR="00632C89" w:rsidRDefault="00632C89">
      <w:pPr>
        <w:pStyle w:val="FootnoteText"/>
      </w:pPr>
      <w:r>
        <w:rPr>
          <w:rStyle w:val="FootnoteReference"/>
        </w:rPr>
        <w:footnoteRef/>
      </w:r>
      <w:r>
        <w:t xml:space="preserve">  </w:t>
      </w:r>
      <w:hyperlink r:id="rId7" w:history="1">
        <w:r w:rsidRPr="00B737C6">
          <w:rPr>
            <w:rStyle w:val="Hyperlink"/>
          </w:rPr>
          <w:t>https://www.iposgoode.ca/wp-content/uploads/2010/04/RichardOwens_Online_Copyright_Consultation_19April2010.pdf</w:t>
        </w:r>
      </w:hyperlink>
      <w:r>
        <w:t xml:space="preserve"> </w:t>
      </w:r>
    </w:p>
  </w:footnote>
  <w:footnote w:id="8">
    <w:p w:rsidR="00632C89" w:rsidRDefault="00632C89">
      <w:pPr>
        <w:pStyle w:val="FootnoteText"/>
      </w:pPr>
      <w:r>
        <w:rPr>
          <w:rStyle w:val="FootnoteReference"/>
        </w:rPr>
        <w:footnoteRef/>
      </w:r>
      <w:r>
        <w:t xml:space="preserve">  </w:t>
      </w:r>
      <w:hyperlink r:id="rId8" w:history="1">
        <w:r w:rsidRPr="00B737C6">
          <w:rPr>
            <w:rStyle w:val="Hyperlink"/>
          </w:rPr>
          <w:t>https://onlinelibrary.wiley.com/doi/abs/10.1111/cccr.12032</w:t>
        </w:r>
      </w:hyperlink>
      <w:r>
        <w:t xml:space="preserve"> </w:t>
      </w:r>
    </w:p>
  </w:footnote>
  <w:footnote w:id="9">
    <w:p w:rsidR="00632C89" w:rsidRDefault="00632C89">
      <w:pPr>
        <w:pStyle w:val="FootnoteText"/>
      </w:pPr>
      <w:r>
        <w:rPr>
          <w:rStyle w:val="FootnoteReference"/>
        </w:rPr>
        <w:footnoteRef/>
      </w:r>
      <w:hyperlink r:id="rId9" w:history="1">
        <w:r w:rsidRPr="00B737C6">
          <w:rPr>
            <w:rStyle w:val="Hyperlink"/>
          </w:rPr>
          <w:t>http://www.dr.library.brocku.ca/bitstream/handle/10464/8246/Fair%20Copyright%20for%20Canada%20postprint%20peer%20reviewed.pdf?sequence=1&amp;isAllowed=y</w:t>
        </w:r>
      </w:hyperlink>
      <w:r>
        <w:t xml:space="preserve"> </w:t>
      </w:r>
    </w:p>
  </w:footnote>
  <w:footnote w:id="10">
    <w:p w:rsidR="00632C89" w:rsidRDefault="00632C89">
      <w:pPr>
        <w:pStyle w:val="FootnoteText"/>
      </w:pPr>
      <w:r>
        <w:rPr>
          <w:rStyle w:val="FootnoteReference"/>
        </w:rPr>
        <w:footnoteRef/>
      </w:r>
      <w:r>
        <w:t xml:space="preserve"> </w:t>
      </w:r>
      <w:hyperlink r:id="rId10" w:history="1">
        <w:r w:rsidRPr="00B737C6">
          <w:rPr>
            <w:rStyle w:val="Hyperlink"/>
          </w:rPr>
          <w:t>http://www7.tau.ac.il/ojs/index.php/til/article/view/1426</w:t>
        </w:r>
      </w:hyperlink>
      <w:r>
        <w:t xml:space="preserve"> </w:t>
      </w:r>
    </w:p>
  </w:footnote>
  <w:footnote w:id="11">
    <w:p w:rsidR="00632C89" w:rsidRDefault="00632C89">
      <w:pPr>
        <w:pStyle w:val="FootnoteText"/>
      </w:pPr>
      <w:r>
        <w:rPr>
          <w:rStyle w:val="FootnoteReference"/>
        </w:rPr>
        <w:footnoteRef/>
      </w:r>
      <w:r>
        <w:t xml:space="preserve">  </w:t>
      </w:r>
      <w:hyperlink r:id="rId11" w:history="1">
        <w:r w:rsidRPr="00B737C6">
          <w:rPr>
            <w:rStyle w:val="Hyperlink"/>
          </w:rPr>
          <w:t>http://www.michaelgeist.ca/</w:t>
        </w:r>
      </w:hyperlink>
      <w:r>
        <w:t xml:space="preserve"> </w:t>
      </w:r>
    </w:p>
  </w:footnote>
  <w:footnote w:id="12">
    <w:p w:rsidR="00632C89" w:rsidRDefault="00632C89">
      <w:pPr>
        <w:pStyle w:val="FootnoteText"/>
      </w:pPr>
      <w:r>
        <w:rPr>
          <w:rStyle w:val="FootnoteReference"/>
        </w:rPr>
        <w:footnoteRef/>
      </w:r>
      <w:r>
        <w:t xml:space="preserve">  </w:t>
      </w:r>
      <w:hyperlink r:id="rId12" w:history="1">
        <w:r w:rsidRPr="00B737C6">
          <w:rPr>
            <w:rStyle w:val="Hyperlink"/>
          </w:rPr>
          <w:t>http://excesscopyright.blogspot.ca/</w:t>
        </w:r>
      </w:hyperlink>
      <w:r>
        <w:t xml:space="preserve"> </w:t>
      </w:r>
    </w:p>
  </w:footnote>
  <w:footnote w:id="13">
    <w:p w:rsidR="00632C89" w:rsidRDefault="00632C89">
      <w:pPr>
        <w:pStyle w:val="FootnoteText"/>
      </w:pPr>
      <w:r>
        <w:rPr>
          <w:rStyle w:val="FootnoteReference"/>
        </w:rPr>
        <w:footnoteRef/>
      </w:r>
      <w:r>
        <w:t xml:space="preserve">  </w:t>
      </w:r>
      <w:hyperlink r:id="rId13" w:history="1">
        <w:r w:rsidRPr="00B737C6">
          <w:rPr>
            <w:rStyle w:val="Hyperlink"/>
          </w:rPr>
          <w:t>https://arielkatz.org/</w:t>
        </w:r>
      </w:hyperlink>
      <w:r>
        <w:t xml:space="preserve"> </w:t>
      </w:r>
    </w:p>
  </w:footnote>
  <w:footnote w:id="14">
    <w:p w:rsidR="00632C89" w:rsidRDefault="00632C89">
      <w:pPr>
        <w:pStyle w:val="FootnoteText"/>
      </w:pPr>
      <w:r>
        <w:rPr>
          <w:rStyle w:val="FootnoteReference"/>
        </w:rPr>
        <w:footnoteRef/>
      </w:r>
      <w:r>
        <w:t xml:space="preserve">  </w:t>
      </w:r>
      <w:hyperlink r:id="rId14" w:history="1">
        <w:r w:rsidRPr="00B737C6">
          <w:rPr>
            <w:rStyle w:val="Hyperlink"/>
          </w:rPr>
          <w:t>https://fairduty.wordpress.com/</w:t>
        </w:r>
      </w:hyperlink>
      <w:r>
        <w:t xml:space="preserve"> </w:t>
      </w:r>
    </w:p>
  </w:footnote>
  <w:footnote w:id="15">
    <w:p w:rsidR="00632C89" w:rsidRDefault="00632C89">
      <w:pPr>
        <w:pStyle w:val="FootnoteText"/>
      </w:pPr>
      <w:r>
        <w:rPr>
          <w:rStyle w:val="FootnoteReference"/>
        </w:rPr>
        <w:footnoteRef/>
      </w:r>
      <w:r>
        <w:t xml:space="preserve">  </w:t>
      </w:r>
      <w:hyperlink r:id="rId15" w:history="1">
        <w:r w:rsidRPr="00B737C6">
          <w:rPr>
            <w:rStyle w:val="Hyperlink"/>
          </w:rPr>
          <w:t>https://fairduty.wordpress.com/2017/06/13/a-plea-to-the-academics/</w:t>
        </w:r>
      </w:hyperlink>
      <w:r>
        <w:t xml:space="preserve"> </w:t>
      </w:r>
    </w:p>
  </w:footnote>
  <w:footnote w:id="16">
    <w:p w:rsidR="00632C89" w:rsidRDefault="00632C89" w:rsidP="0087285D">
      <w:pPr>
        <w:pStyle w:val="FootnoteText"/>
      </w:pPr>
      <w:r>
        <w:rPr>
          <w:rStyle w:val="FootnoteReference"/>
        </w:rPr>
        <w:footnoteRef/>
      </w:r>
      <w:r>
        <w:t xml:space="preserve">  Geist, </w:t>
      </w:r>
      <w:hyperlink r:id="rId16" w:history="1">
        <w:r w:rsidRPr="00B737C6">
          <w:rPr>
            <w:rStyle w:val="Hyperlink"/>
          </w:rPr>
          <w:t>http://www7.tau.ac.il/ojs/index.php/til/article/view/1426</w:t>
        </w:r>
      </w:hyperlink>
      <w:r>
        <w:t xml:space="preserve"> </w:t>
      </w:r>
    </w:p>
  </w:footnote>
  <w:footnote w:id="17">
    <w:p w:rsidR="00632C89" w:rsidRDefault="00632C89">
      <w:pPr>
        <w:pStyle w:val="FootnoteText"/>
      </w:pPr>
      <w:r>
        <w:rPr>
          <w:rStyle w:val="FootnoteReference"/>
        </w:rPr>
        <w:footnoteRef/>
      </w:r>
      <w:r>
        <w:t xml:space="preserve"> </w:t>
      </w:r>
      <w:hyperlink r:id="rId17" w:history="1">
        <w:r w:rsidRPr="00B737C6">
          <w:rPr>
            <w:rStyle w:val="Hyperlink"/>
          </w:rPr>
          <w:t>https://web.archive.org/web/20100104023101/http://copyright.econsultation.ca:80/topics-sujets/show-montrer/13</w:t>
        </w:r>
      </w:hyperlink>
      <w:r>
        <w:t xml:space="preserve"> </w:t>
      </w:r>
    </w:p>
  </w:footnote>
  <w:footnote w:id="18">
    <w:p w:rsidR="00632C89" w:rsidRDefault="00632C89">
      <w:pPr>
        <w:pStyle w:val="FootnoteText"/>
      </w:pPr>
      <w:r>
        <w:rPr>
          <w:rStyle w:val="FootnoteReference"/>
        </w:rPr>
        <w:footnoteRef/>
      </w:r>
      <w:r>
        <w:t xml:space="preserve"> </w:t>
      </w:r>
      <w:hyperlink r:id="rId18" w:history="1">
        <w:r w:rsidRPr="00B737C6">
          <w:rPr>
            <w:rStyle w:val="Hyperlink"/>
          </w:rPr>
          <w:t>https://web.archive.org/web/20100104023101/http://www.ic.gc.ca/eic/site/008.nsf/eng/h_00031.html</w:t>
        </w:r>
      </w:hyperlink>
      <w:r>
        <w:t xml:space="preserve"> </w:t>
      </w:r>
    </w:p>
  </w:footnote>
  <w:footnote w:id="19">
    <w:p w:rsidR="00632C89" w:rsidRDefault="00632C89">
      <w:pPr>
        <w:pStyle w:val="FootnoteText"/>
      </w:pPr>
      <w:r>
        <w:rPr>
          <w:rStyle w:val="FootnoteReference"/>
        </w:rPr>
        <w:footnoteRef/>
      </w:r>
      <w:r>
        <w:t xml:space="preserve">  </w:t>
      </w:r>
      <w:hyperlink r:id="rId19" w:history="1">
        <w:r w:rsidRPr="00B737C6">
          <w:rPr>
            <w:rStyle w:val="Hyperlink"/>
          </w:rPr>
          <w:t>https://web.archive.org/web/20091125101342/http://copyright.econsultation.ca:80/topics-sujets/show-montrer/18</w:t>
        </w:r>
      </w:hyperlink>
      <w:r>
        <w:t xml:space="preserve"> </w:t>
      </w:r>
    </w:p>
  </w:footnote>
  <w:footnote w:id="20">
    <w:p w:rsidR="00632C89" w:rsidRDefault="00632C89">
      <w:pPr>
        <w:pStyle w:val="FootnoteText"/>
      </w:pPr>
      <w:r>
        <w:rPr>
          <w:rStyle w:val="FootnoteReference"/>
        </w:rPr>
        <w:footnoteRef/>
      </w:r>
      <w:r>
        <w:t xml:space="preserve">  </w:t>
      </w:r>
      <w:hyperlink r:id="rId20" w:history="1">
        <w:r w:rsidRPr="00B737C6">
          <w:rPr>
            <w:rStyle w:val="Hyperlink"/>
          </w:rPr>
          <w:t>http://www.michaelgeist.ca/2010/04/copycon-final-numbers/</w:t>
        </w:r>
      </w:hyperlink>
      <w:r>
        <w:t xml:space="preserve"> </w:t>
      </w:r>
    </w:p>
  </w:footnote>
  <w:footnote w:id="21">
    <w:p w:rsidR="00632C89" w:rsidRDefault="00632C89">
      <w:pPr>
        <w:pStyle w:val="FootnoteText"/>
      </w:pPr>
      <w:r>
        <w:rPr>
          <w:rStyle w:val="FootnoteReference"/>
        </w:rPr>
        <w:footnoteRef/>
      </w:r>
      <w:r>
        <w:t xml:space="preserve">  </w:t>
      </w:r>
      <w:r w:rsidRPr="00632C89">
        <w:t>https://web.archive.org/web/20140617234803/http://www.ic.gc.ca/eic/site/008.nsf/eng/h_00001.html</w:t>
      </w:r>
    </w:p>
  </w:footnote>
  <w:footnote w:id="22">
    <w:p w:rsidR="00632C89" w:rsidRDefault="00632C89">
      <w:pPr>
        <w:pStyle w:val="FootnoteText"/>
      </w:pPr>
      <w:r>
        <w:rPr>
          <w:rStyle w:val="FootnoteReference"/>
        </w:rPr>
        <w:footnoteRef/>
      </w:r>
      <w:r>
        <w:t xml:space="preserve">  </w:t>
      </w:r>
      <w:hyperlink r:id="rId21" w:history="1">
        <w:r w:rsidRPr="00B737C6">
          <w:rPr>
            <w:rStyle w:val="Hyperlink"/>
          </w:rPr>
          <w:t>http://www.michaelgeist.ca/2010/04/copycon-record-straight/</w:t>
        </w:r>
      </w:hyperlink>
      <w:r>
        <w:t xml:space="preserve"> </w:t>
      </w:r>
    </w:p>
  </w:footnote>
  <w:footnote w:id="23">
    <w:p w:rsidR="00632C89" w:rsidRDefault="00632C89">
      <w:pPr>
        <w:pStyle w:val="FootnoteText"/>
      </w:pPr>
      <w:r>
        <w:rPr>
          <w:rStyle w:val="FootnoteReference"/>
        </w:rPr>
        <w:footnoteRef/>
      </w:r>
      <w:r>
        <w:t xml:space="preserve"> </w:t>
      </w:r>
      <w:hyperlink r:id="rId22" w:history="1">
        <w:r w:rsidRPr="00B737C6">
          <w:rPr>
            <w:rStyle w:val="Hyperlink"/>
          </w:rPr>
          <w:t>https://sites.google.com/a/ualberta.ca/wakaruk/fixcrowncopyright</w:t>
        </w:r>
      </w:hyperlink>
      <w:r>
        <w:t xml:space="preserve"> </w:t>
      </w:r>
    </w:p>
  </w:footnote>
  <w:footnote w:id="24">
    <w:p w:rsidR="00DD1B12" w:rsidRDefault="00DD1B12">
      <w:pPr>
        <w:pStyle w:val="FootnoteText"/>
      </w:pPr>
      <w:r>
        <w:rPr>
          <w:rStyle w:val="FootnoteReference"/>
        </w:rPr>
        <w:footnoteRef/>
      </w:r>
      <w:r>
        <w:t xml:space="preserve">  </w:t>
      </w:r>
      <w:hyperlink r:id="rId23" w:history="1">
        <w:r w:rsidRPr="00B737C6">
          <w:rPr>
            <w:rStyle w:val="Hyperlink"/>
          </w:rPr>
          <w:t>https://www.canada.ca/en/canadian-heritage/campaigns/creative-canada/framework.html</w:t>
        </w:r>
      </w:hyperlink>
      <w:r>
        <w:t xml:space="preserve"> </w:t>
      </w:r>
    </w:p>
  </w:footnote>
  <w:footnote w:id="25">
    <w:p w:rsidR="003D46BC" w:rsidRDefault="003D46BC">
      <w:pPr>
        <w:pStyle w:val="FootnoteText"/>
      </w:pPr>
      <w:r>
        <w:rPr>
          <w:rStyle w:val="FootnoteReference"/>
        </w:rPr>
        <w:footnoteRef/>
      </w:r>
      <w:r>
        <w:t xml:space="preserve">  </w:t>
      </w:r>
      <w:hyperlink r:id="rId24" w:history="1">
        <w:r w:rsidRPr="00B737C6">
          <w:rPr>
            <w:rStyle w:val="Hyperlink"/>
          </w:rPr>
          <w:t>https://blog.ualberta.ca/statutory-review-of-the-copyright-act-how-to-make-sure-your-voice-is-heard-218fb2cf7ea3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89" w:rsidRDefault="00632C89">
    <w:pPr>
      <w:pStyle w:val="Header"/>
    </w:pPr>
    <w:r>
      <w:t>Originally Presented: Feb 28, 2018</w:t>
    </w:r>
    <w:r>
      <w:tab/>
    </w:r>
    <w:r>
      <w:tab/>
      <w:t>Notes Last Updated May 9,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5F2"/>
    <w:multiLevelType w:val="hybridMultilevel"/>
    <w:tmpl w:val="4078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F532C"/>
    <w:multiLevelType w:val="hybridMultilevel"/>
    <w:tmpl w:val="114CC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B77DE"/>
    <w:multiLevelType w:val="hybridMultilevel"/>
    <w:tmpl w:val="8D9E5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03FC"/>
    <w:multiLevelType w:val="hybridMultilevel"/>
    <w:tmpl w:val="13E6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C5993"/>
    <w:multiLevelType w:val="hybridMultilevel"/>
    <w:tmpl w:val="48FE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01E3C"/>
    <w:multiLevelType w:val="hybridMultilevel"/>
    <w:tmpl w:val="55A4D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55316"/>
    <w:multiLevelType w:val="hybridMultilevel"/>
    <w:tmpl w:val="55A28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577CF"/>
    <w:multiLevelType w:val="hybridMultilevel"/>
    <w:tmpl w:val="2B20F1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66638B"/>
    <w:multiLevelType w:val="hybridMultilevel"/>
    <w:tmpl w:val="A03A6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76BD8"/>
    <w:multiLevelType w:val="hybridMultilevel"/>
    <w:tmpl w:val="F5C8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9710F"/>
    <w:multiLevelType w:val="hybridMultilevel"/>
    <w:tmpl w:val="7A1E61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FB5630"/>
    <w:multiLevelType w:val="hybridMultilevel"/>
    <w:tmpl w:val="81E46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B2F30"/>
    <w:multiLevelType w:val="hybridMultilevel"/>
    <w:tmpl w:val="1B249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C21E4F"/>
    <w:multiLevelType w:val="hybridMultilevel"/>
    <w:tmpl w:val="0184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8496C"/>
    <w:multiLevelType w:val="hybridMultilevel"/>
    <w:tmpl w:val="F932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B259F"/>
    <w:multiLevelType w:val="hybridMultilevel"/>
    <w:tmpl w:val="E928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55E49"/>
    <w:multiLevelType w:val="multilevel"/>
    <w:tmpl w:val="9FE23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9"/>
  </w:num>
  <w:num w:numId="4">
    <w:abstractNumId w:val="16"/>
  </w:num>
  <w:num w:numId="5">
    <w:abstractNumId w:val="15"/>
  </w:num>
  <w:num w:numId="6">
    <w:abstractNumId w:val="14"/>
  </w:num>
  <w:num w:numId="7">
    <w:abstractNumId w:val="13"/>
  </w:num>
  <w:num w:numId="8">
    <w:abstractNumId w:val="0"/>
  </w:num>
  <w:num w:numId="9">
    <w:abstractNumId w:val="1"/>
  </w:num>
  <w:num w:numId="10">
    <w:abstractNumId w:val="2"/>
  </w:num>
  <w:num w:numId="11">
    <w:abstractNumId w:val="12"/>
  </w:num>
  <w:num w:numId="12">
    <w:abstractNumId w:val="8"/>
  </w:num>
  <w:num w:numId="13">
    <w:abstractNumId w:val="4"/>
  </w:num>
  <w:num w:numId="14">
    <w:abstractNumId w:val="6"/>
  </w:num>
  <w:num w:numId="15">
    <w:abstractNumId w:val="5"/>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A2"/>
    <w:rsid w:val="00094FDC"/>
    <w:rsid w:val="000D13A2"/>
    <w:rsid w:val="001B7C25"/>
    <w:rsid w:val="003B1607"/>
    <w:rsid w:val="003D46BC"/>
    <w:rsid w:val="00632C89"/>
    <w:rsid w:val="00656B09"/>
    <w:rsid w:val="00697D59"/>
    <w:rsid w:val="006F202E"/>
    <w:rsid w:val="0087285D"/>
    <w:rsid w:val="00901CCB"/>
    <w:rsid w:val="00A32818"/>
    <w:rsid w:val="00B67A86"/>
    <w:rsid w:val="00DD1B12"/>
    <w:rsid w:val="00F6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BD16F"/>
  <w15:chartTrackingRefBased/>
  <w15:docId w15:val="{DEBACF0E-3566-4937-8B85-DC1D005D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347959721160996232gmail-msolistparagraph">
    <w:name w:val="m_2347959721160996232gmail-msolistparagraph"/>
    <w:basedOn w:val="Normal"/>
    <w:rsid w:val="000D13A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13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18CA"/>
    <w:pPr>
      <w:ind w:left="720"/>
      <w:contextualSpacing/>
    </w:pPr>
  </w:style>
  <w:style w:type="paragraph" w:styleId="Header">
    <w:name w:val="header"/>
    <w:basedOn w:val="Normal"/>
    <w:link w:val="HeaderChar"/>
    <w:uiPriority w:val="99"/>
    <w:unhideWhenUsed/>
    <w:rsid w:val="00094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FDC"/>
  </w:style>
  <w:style w:type="paragraph" w:styleId="Footer">
    <w:name w:val="footer"/>
    <w:basedOn w:val="Normal"/>
    <w:link w:val="FooterChar"/>
    <w:uiPriority w:val="99"/>
    <w:unhideWhenUsed/>
    <w:rsid w:val="00094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FDC"/>
  </w:style>
  <w:style w:type="paragraph" w:styleId="BalloonText">
    <w:name w:val="Balloon Text"/>
    <w:basedOn w:val="Normal"/>
    <w:link w:val="BalloonTextChar"/>
    <w:uiPriority w:val="99"/>
    <w:semiHidden/>
    <w:unhideWhenUsed/>
    <w:rsid w:val="0009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FDC"/>
    <w:rPr>
      <w:rFonts w:ascii="Segoe UI" w:hAnsi="Segoe UI" w:cs="Segoe UI"/>
      <w:sz w:val="18"/>
      <w:szCs w:val="18"/>
    </w:rPr>
  </w:style>
  <w:style w:type="character" w:styleId="Strong">
    <w:name w:val="Strong"/>
    <w:basedOn w:val="DefaultParagraphFont"/>
    <w:uiPriority w:val="22"/>
    <w:qFormat/>
    <w:rsid w:val="003B1607"/>
    <w:rPr>
      <w:b/>
      <w:bCs/>
    </w:rPr>
  </w:style>
  <w:style w:type="paragraph" w:styleId="FootnoteText">
    <w:name w:val="footnote text"/>
    <w:basedOn w:val="Normal"/>
    <w:link w:val="FootnoteTextChar"/>
    <w:uiPriority w:val="99"/>
    <w:semiHidden/>
    <w:unhideWhenUsed/>
    <w:rsid w:val="001B7C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7C25"/>
    <w:rPr>
      <w:sz w:val="20"/>
      <w:szCs w:val="20"/>
    </w:rPr>
  </w:style>
  <w:style w:type="character" w:styleId="FootnoteReference">
    <w:name w:val="footnote reference"/>
    <w:basedOn w:val="DefaultParagraphFont"/>
    <w:uiPriority w:val="99"/>
    <w:semiHidden/>
    <w:unhideWhenUsed/>
    <w:rsid w:val="001B7C25"/>
    <w:rPr>
      <w:vertAlign w:val="superscript"/>
    </w:rPr>
  </w:style>
  <w:style w:type="character" w:styleId="Hyperlink">
    <w:name w:val="Hyperlink"/>
    <w:basedOn w:val="DefaultParagraphFont"/>
    <w:uiPriority w:val="99"/>
    <w:unhideWhenUsed/>
    <w:rsid w:val="001B7C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325134">
      <w:bodyDiv w:val="1"/>
      <w:marLeft w:val="0"/>
      <w:marRight w:val="0"/>
      <w:marTop w:val="0"/>
      <w:marBottom w:val="0"/>
      <w:divBdr>
        <w:top w:val="none" w:sz="0" w:space="0" w:color="auto"/>
        <w:left w:val="none" w:sz="0" w:space="0" w:color="auto"/>
        <w:bottom w:val="none" w:sz="0" w:space="0" w:color="auto"/>
        <w:right w:val="none" w:sz="0" w:space="0" w:color="auto"/>
      </w:divBdr>
    </w:div>
    <w:div w:id="19064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onlinelibrary.wiley.com/doi/abs/10.1111/cccr.12032" TargetMode="External"/><Relationship Id="rId13" Type="http://schemas.openxmlformats.org/officeDocument/2006/relationships/hyperlink" Target="https://arielkatz.org/" TargetMode="External"/><Relationship Id="rId18" Type="http://schemas.openxmlformats.org/officeDocument/2006/relationships/hyperlink" Target="https://web.archive.org/web/20100104023101/http://www.ic.gc.ca/eic/site/008.nsf/eng/h_00031.html" TargetMode="External"/><Relationship Id="rId3" Type="http://schemas.openxmlformats.org/officeDocument/2006/relationships/hyperlink" Target="http://madgic.library.carleton.ca/deposit/govt/ca_fed/crtc_letstalkbroadband_2016.pdf" TargetMode="External"/><Relationship Id="rId21" Type="http://schemas.openxmlformats.org/officeDocument/2006/relationships/hyperlink" Target="http://www.michaelgeist.ca/2010/04/copycon-record-straight/" TargetMode="External"/><Relationship Id="rId7" Type="http://schemas.openxmlformats.org/officeDocument/2006/relationships/hyperlink" Target="https://www.iposgoode.ca/wp-content/uploads/2010/04/RichardOwens_Online_Copyright_Consultation_19April2010.pdf" TargetMode="External"/><Relationship Id="rId12" Type="http://schemas.openxmlformats.org/officeDocument/2006/relationships/hyperlink" Target="http://excesscopyright.blogspot.ca/" TargetMode="External"/><Relationship Id="rId17" Type="http://schemas.openxmlformats.org/officeDocument/2006/relationships/hyperlink" Target="https://web.archive.org/web/20100104023101/http://copyright.econsultation.ca:80/topics-sujets/show-montrer/13" TargetMode="External"/><Relationship Id="rId2" Type="http://schemas.openxmlformats.org/officeDocument/2006/relationships/hyperlink" Target="https://berec.europa.eu/eng/news_and_publications/whats_new/3893-public-consultation-on-net-neutrality-closed-almost-half-a-million-contributions-received" TargetMode="External"/><Relationship Id="rId16" Type="http://schemas.openxmlformats.org/officeDocument/2006/relationships/hyperlink" Target="http://www7.tau.ac.il/ojs/index.php/til/article/view/1426" TargetMode="External"/><Relationship Id="rId20" Type="http://schemas.openxmlformats.org/officeDocument/2006/relationships/hyperlink" Target="http://www.michaelgeist.ca/2010/04/copycon-final-numbers/" TargetMode="External"/><Relationship Id="rId1" Type="http://schemas.openxmlformats.org/officeDocument/2006/relationships/hyperlink" Target="http://www.jwj.org/press_release-post/as-nafta-hearings-open-more-than-100000-petitions-delivered-and-50000-public-comments-filed-demanding-a-new-deal-to-benefit-working-people-not-just-corporations" TargetMode="External"/><Relationship Id="rId6" Type="http://schemas.openxmlformats.org/officeDocument/2006/relationships/hyperlink" Target="http://www.ic.gc.ca/eic/site/smt-gst.nsf/eng/sf11377.html" TargetMode="External"/><Relationship Id="rId11" Type="http://schemas.openxmlformats.org/officeDocument/2006/relationships/hyperlink" Target="http://www.michaelgeist.ca/" TargetMode="External"/><Relationship Id="rId24" Type="http://schemas.openxmlformats.org/officeDocument/2006/relationships/hyperlink" Target="https://blog.ualberta.ca/statutory-review-of-the-copyright-act-how-to-make-sure-your-voice-is-heard-218fb2cf7ea3" TargetMode="External"/><Relationship Id="rId5" Type="http://schemas.openxmlformats.org/officeDocument/2006/relationships/hyperlink" Target="https://www.ic.gc.ca/eic/site/693.nsf/eng/00162.html" TargetMode="External"/><Relationship Id="rId15" Type="http://schemas.openxmlformats.org/officeDocument/2006/relationships/hyperlink" Target="https://fairduty.wordpress.com/2017/06/13/a-plea-to-the-academics/" TargetMode="External"/><Relationship Id="rId23" Type="http://schemas.openxmlformats.org/officeDocument/2006/relationships/hyperlink" Target="https://www.canada.ca/en/canadian-heritage/campaigns/creative-canada/framework.html" TargetMode="External"/><Relationship Id="rId10" Type="http://schemas.openxmlformats.org/officeDocument/2006/relationships/hyperlink" Target="http://www7.tau.ac.il/ojs/index.php/til/article/view/1426" TargetMode="External"/><Relationship Id="rId19" Type="http://schemas.openxmlformats.org/officeDocument/2006/relationships/hyperlink" Target="https://web.archive.org/web/20091125101342/http://copyright.econsultation.ca:80/topics-sujets/show-montrer/18" TargetMode="External"/><Relationship Id="rId4" Type="http://schemas.openxmlformats.org/officeDocument/2006/relationships/hyperlink" Target="https://services.crtc.gc.ca/pub/ListeInterventionList/Default-Defaut.aspx?en=2018-0046-7&amp;dt=i&amp;lang=e&amp;S=C&amp;PA=t&amp;PT=pt1&amp;PST=a" TargetMode="External"/><Relationship Id="rId9" Type="http://schemas.openxmlformats.org/officeDocument/2006/relationships/hyperlink" Target="http://www.dr.library.brocku.ca/bitstream/handle/10464/8246/Fair%20Copyright%20for%20Canada%20postprint%20peer%20reviewed.pdf?sequence=1&amp;isAllowed=y" TargetMode="External"/><Relationship Id="rId14" Type="http://schemas.openxmlformats.org/officeDocument/2006/relationships/hyperlink" Target="https://fairduty.wordpress.com/" TargetMode="External"/><Relationship Id="rId22" Type="http://schemas.openxmlformats.org/officeDocument/2006/relationships/hyperlink" Target="https://sites.google.com/a/ualberta.ca/wakaruk/fixcrown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2018-02-28T19:40:00Z</cp:lastPrinted>
  <dcterms:created xsi:type="dcterms:W3CDTF">2018-05-09T17:53:00Z</dcterms:created>
  <dcterms:modified xsi:type="dcterms:W3CDTF">2018-05-09T17:53:00Z</dcterms:modified>
</cp:coreProperties>
</file>