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080" w:right="0" w:hanging="108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Table 1: Water level elevation before freeze-up (H</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subscript"/>
          <w:rtl w:val="0"/>
        </w:rPr>
        <w:t xml:space="preserve">Fo</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maximum water elevation during freeze-up (H</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subscript"/>
          <w:rtl w:val="0"/>
        </w:rPr>
        <w:t xml:space="preserve">F</w:t>
      </w:r>
      <w:r w:rsidDel="00000000" w:rsidR="00000000" w:rsidRPr="00000000">
        <w:rPr>
          <w:rFonts w:ascii="Gungsuh" w:cs="Gungsuh" w:eastAsia="Gungsuh" w:hAnsi="Gungsuh"/>
          <w:b w:val="1"/>
          <w:i w:val="0"/>
          <w:smallCaps w:val="0"/>
          <w:strike w:val="0"/>
          <w:color w:val="000000"/>
          <w:sz w:val="24"/>
          <w:szCs w:val="24"/>
          <w:u w:val="none"/>
          <w:shd w:fill="auto" w:val="clear"/>
          <w:vertAlign w:val="baseline"/>
          <w:rtl w:val="0"/>
        </w:rPr>
        <w:t xml:space="preserve">), and stage increase cause by freeze-up (∆H</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subscript"/>
          <w:rtl w:val="0"/>
        </w:rPr>
        <w:t xml:space="preserve">F</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at the Water Survey Canada (WSC) gauge below Fort McMurray.</w:t>
      </w:r>
      <w:r w:rsidDel="00000000" w:rsidR="00000000" w:rsidRPr="00000000">
        <w:rPr>
          <w:rtl w:val="0"/>
        </w:rPr>
      </w:r>
    </w:p>
    <w:p w:rsidR="00000000" w:rsidDel="00000000" w:rsidP="00000000" w:rsidRDefault="00000000" w:rsidRPr="00000000" w14:paraId="00000002">
      <w:pPr>
        <w:spacing w:line="360" w:lineRule="auto"/>
        <w:rPr>
          <w:vertAlign w:val="baseline"/>
        </w:rPr>
      </w:pPr>
      <w:r w:rsidDel="00000000" w:rsidR="00000000" w:rsidRPr="00000000">
        <w:rPr>
          <w:rtl w:val="0"/>
        </w:rPr>
      </w:r>
    </w:p>
    <w:tbl>
      <w:tblPr>
        <w:tblStyle w:val="Table1"/>
        <w:tblW w:w="6559.0" w:type="dxa"/>
        <w:jc w:val="center"/>
        <w:tblBorders>
          <w:top w:color="000000" w:space="0" w:sz="18" w:val="single"/>
          <w:left w:color="000000" w:space="0" w:sz="0" w:val="nil"/>
          <w:bottom w:color="000000" w:space="0" w:sz="18" w:val="single"/>
          <w:right w:color="000000" w:space="0" w:sz="0" w:val="nil"/>
          <w:insideH w:color="000000" w:space="0" w:sz="0" w:val="nil"/>
          <w:insideV w:color="000000" w:space="0" w:sz="0" w:val="nil"/>
        </w:tblBorders>
        <w:tblLayout w:type="fixed"/>
        <w:tblLook w:val="0000"/>
      </w:tblPr>
      <w:tblGrid>
        <w:gridCol w:w="1639"/>
        <w:gridCol w:w="1640"/>
        <w:gridCol w:w="1640"/>
        <w:gridCol w:w="1640"/>
        <w:tblGridChange w:id="0">
          <w:tblGrid>
            <w:gridCol w:w="1639"/>
            <w:gridCol w:w="1640"/>
            <w:gridCol w:w="1640"/>
            <w:gridCol w:w="1640"/>
          </w:tblGrid>
        </w:tblGridChange>
      </w:tblGrid>
      <w:tr>
        <w:tc>
          <w:tcPr>
            <w:tcBorders>
              <w:top w:color="000000" w:space="0" w:sz="18" w:val="single"/>
              <w:bottom w:color="000000" w:space="0" w:sz="8" w:val="single"/>
            </w:tcBorders>
            <w:vAlign w:val="center"/>
          </w:tcPr>
          <w:p w:rsidR="00000000" w:rsidDel="00000000" w:rsidP="00000000" w:rsidRDefault="00000000" w:rsidRPr="00000000" w14:paraId="00000003">
            <w:pPr>
              <w:pStyle w:val="Heading2"/>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top w:color="000000" w:space="0" w:sz="18" w:val="single"/>
              <w:bottom w:color="000000" w:space="0" w:sz="8" w:val="single"/>
            </w:tcBorders>
            <w:vAlign w:val="center"/>
          </w:tcPr>
          <w:p w:rsidR="00000000" w:rsidDel="00000000" w:rsidP="00000000" w:rsidRDefault="00000000" w:rsidRPr="00000000" w14:paraId="00000004">
            <w:pPr>
              <w:jc w:val="center"/>
              <w:rPr>
                <w:b w:val="0"/>
                <w:vertAlign w:val="baseline"/>
              </w:rPr>
            </w:pPr>
            <w:r w:rsidDel="00000000" w:rsidR="00000000" w:rsidRPr="00000000">
              <w:rPr>
                <w:b w:val="1"/>
                <w:vertAlign w:val="baseline"/>
                <w:rtl w:val="0"/>
              </w:rPr>
              <w:t xml:space="preserve">H</w:t>
            </w:r>
            <w:r w:rsidDel="00000000" w:rsidR="00000000" w:rsidRPr="00000000">
              <w:rPr>
                <w:b w:val="1"/>
                <w:vertAlign w:val="subscript"/>
                <w:rtl w:val="0"/>
              </w:rPr>
              <w:t xml:space="preserve">Fo</w:t>
            </w:r>
            <w:r w:rsidDel="00000000" w:rsidR="00000000" w:rsidRPr="00000000">
              <w:rPr>
                <w:rtl w:val="0"/>
              </w:rPr>
            </w:r>
          </w:p>
        </w:tc>
        <w:tc>
          <w:tcPr>
            <w:tcBorders>
              <w:top w:color="000000" w:space="0" w:sz="18" w:val="single"/>
              <w:bottom w:color="000000" w:space="0" w:sz="8" w:val="single"/>
            </w:tcBorders>
            <w:vAlign w:val="center"/>
          </w:tcPr>
          <w:p w:rsidR="00000000" w:rsidDel="00000000" w:rsidP="00000000" w:rsidRDefault="00000000" w:rsidRPr="00000000" w14:paraId="00000005">
            <w:pPr>
              <w:jc w:val="center"/>
              <w:rPr>
                <w:b w:val="0"/>
                <w:vertAlign w:val="baseline"/>
              </w:rPr>
            </w:pPr>
            <w:r w:rsidDel="00000000" w:rsidR="00000000" w:rsidRPr="00000000">
              <w:rPr>
                <w:b w:val="1"/>
                <w:vertAlign w:val="baseline"/>
                <w:rtl w:val="0"/>
              </w:rPr>
              <w:t xml:space="preserve">H</w:t>
            </w:r>
            <w:r w:rsidDel="00000000" w:rsidR="00000000" w:rsidRPr="00000000">
              <w:rPr>
                <w:b w:val="1"/>
                <w:vertAlign w:val="subscript"/>
                <w:rtl w:val="0"/>
              </w:rPr>
              <w:t xml:space="preserve">F</w:t>
            </w:r>
            <w:r w:rsidDel="00000000" w:rsidR="00000000" w:rsidRPr="00000000">
              <w:rPr>
                <w:rtl w:val="0"/>
              </w:rPr>
            </w:r>
          </w:p>
        </w:tc>
        <w:tc>
          <w:tcPr>
            <w:tcBorders>
              <w:top w:color="000000" w:space="0" w:sz="18" w:val="single"/>
              <w:bottom w:color="000000" w:space="0" w:sz="8" w:val="single"/>
            </w:tcBorders>
            <w:vAlign w:val="center"/>
          </w:tcPr>
          <w:p w:rsidR="00000000" w:rsidDel="00000000" w:rsidP="00000000" w:rsidRDefault="00000000" w:rsidRPr="00000000" w14:paraId="00000006">
            <w:pPr>
              <w:jc w:val="center"/>
              <w:rPr>
                <w:b w:val="0"/>
                <w:vertAlign w:val="baseline"/>
              </w:rPr>
            </w:pPr>
            <w:r w:rsidDel="00000000" w:rsidR="00000000" w:rsidRPr="00000000">
              <w:rPr>
                <w:rFonts w:ascii="Gungsuh" w:cs="Gungsuh" w:eastAsia="Gungsuh" w:hAnsi="Gungsuh"/>
                <w:b w:val="1"/>
                <w:vertAlign w:val="baseline"/>
                <w:rtl w:val="0"/>
              </w:rPr>
              <w:t xml:space="preserve">∆H</w:t>
            </w:r>
            <w:r w:rsidDel="00000000" w:rsidR="00000000" w:rsidRPr="00000000">
              <w:rPr>
                <w:b w:val="1"/>
                <w:vertAlign w:val="subscript"/>
                <w:rtl w:val="0"/>
              </w:rPr>
              <w:t xml:space="preserve">F</w:t>
            </w:r>
            <w:r w:rsidDel="00000000" w:rsidR="00000000" w:rsidRPr="00000000">
              <w:rPr>
                <w:b w:val="1"/>
                <w:vertAlign w:val="baseline"/>
                <w:rtl w:val="0"/>
              </w:rPr>
              <w:t xml:space="preserve"> (m)</w:t>
            </w:r>
            <w:r w:rsidDel="00000000" w:rsidR="00000000" w:rsidRPr="00000000">
              <w:rPr>
                <w:rtl w:val="0"/>
              </w:rPr>
            </w:r>
          </w:p>
        </w:tc>
      </w:tr>
      <w:tr>
        <w:tc>
          <w:tcPr>
            <w:tcBorders>
              <w:top w:color="000000" w:space="0" w:sz="8" w:val="single"/>
            </w:tcBorders>
            <w:vAlign w:val="center"/>
          </w:tcPr>
          <w:p w:rsidR="00000000" w:rsidDel="00000000" w:rsidP="00000000" w:rsidRDefault="00000000" w:rsidRPr="00000000" w14:paraId="00000007">
            <w:pPr>
              <w:jc w:val="center"/>
              <w:rPr>
                <w:vertAlign w:val="baseline"/>
              </w:rPr>
            </w:pPr>
            <w:r w:rsidDel="00000000" w:rsidR="00000000" w:rsidRPr="00000000">
              <w:rPr>
                <w:vertAlign w:val="baseline"/>
                <w:rtl w:val="0"/>
              </w:rPr>
              <w:t xml:space="preserve">1972</w:t>
            </w:r>
          </w:p>
        </w:tc>
        <w:tc>
          <w:tcPr>
            <w:tcBorders>
              <w:top w:color="000000" w:space="0" w:sz="8" w:val="single"/>
            </w:tcBorders>
            <w:vAlign w:val="center"/>
          </w:tcPr>
          <w:p w:rsidR="00000000" w:rsidDel="00000000" w:rsidP="00000000" w:rsidRDefault="00000000" w:rsidRPr="00000000" w14:paraId="00000008">
            <w:pPr>
              <w:jc w:val="center"/>
              <w:rPr>
                <w:vertAlign w:val="baseline"/>
              </w:rPr>
            </w:pPr>
            <w:r w:rsidDel="00000000" w:rsidR="00000000" w:rsidRPr="00000000">
              <w:rPr>
                <w:vertAlign w:val="baseline"/>
                <w:rtl w:val="0"/>
              </w:rPr>
              <w:t xml:space="preserve">237.71</w:t>
            </w:r>
          </w:p>
        </w:tc>
        <w:tc>
          <w:tcPr>
            <w:tcBorders>
              <w:top w:color="000000" w:space="0" w:sz="8" w:val="single"/>
            </w:tcBorders>
            <w:vAlign w:val="center"/>
          </w:tcPr>
          <w:p w:rsidR="00000000" w:rsidDel="00000000" w:rsidP="00000000" w:rsidRDefault="00000000" w:rsidRPr="00000000" w14:paraId="00000009">
            <w:pPr>
              <w:jc w:val="center"/>
              <w:rPr>
                <w:vertAlign w:val="baseline"/>
              </w:rPr>
            </w:pPr>
            <w:r w:rsidDel="00000000" w:rsidR="00000000" w:rsidRPr="00000000">
              <w:rPr>
                <w:vertAlign w:val="baseline"/>
                <w:rtl w:val="0"/>
              </w:rPr>
              <w:t xml:space="preserve">240.15</w:t>
            </w:r>
          </w:p>
        </w:tc>
        <w:tc>
          <w:tcPr>
            <w:tcBorders>
              <w:top w:color="000000" w:space="0" w:sz="8" w:val="single"/>
            </w:tcBorders>
            <w:vAlign w:val="center"/>
          </w:tcPr>
          <w:p w:rsidR="00000000" w:rsidDel="00000000" w:rsidP="00000000" w:rsidRDefault="00000000" w:rsidRPr="00000000" w14:paraId="0000000A">
            <w:pPr>
              <w:jc w:val="center"/>
              <w:rPr>
                <w:vertAlign w:val="baseline"/>
              </w:rPr>
            </w:pPr>
            <w:r w:rsidDel="00000000" w:rsidR="00000000" w:rsidRPr="00000000">
              <w:rPr>
                <w:vertAlign w:val="baseline"/>
                <w:rtl w:val="0"/>
              </w:rPr>
              <w:t xml:space="preserve">2.44</w:t>
            </w:r>
          </w:p>
        </w:tc>
      </w:tr>
      <w:tr>
        <w:tc>
          <w:tcPr>
            <w:vAlign w:val="center"/>
          </w:tcPr>
          <w:p w:rsidR="00000000" w:rsidDel="00000000" w:rsidP="00000000" w:rsidRDefault="00000000" w:rsidRPr="00000000" w14:paraId="0000000B">
            <w:pPr>
              <w:jc w:val="center"/>
              <w:rPr>
                <w:vertAlign w:val="baseline"/>
              </w:rPr>
            </w:pPr>
            <w:r w:rsidDel="00000000" w:rsidR="00000000" w:rsidRPr="00000000">
              <w:rPr>
                <w:vertAlign w:val="baseline"/>
                <w:rtl w:val="0"/>
              </w:rPr>
              <w:t xml:space="preserve">1973</w:t>
            </w:r>
          </w:p>
        </w:tc>
        <w:tc>
          <w:tcPr>
            <w:vAlign w:val="center"/>
          </w:tcPr>
          <w:p w:rsidR="00000000" w:rsidDel="00000000" w:rsidP="00000000" w:rsidRDefault="00000000" w:rsidRPr="00000000" w14:paraId="0000000C">
            <w:pPr>
              <w:jc w:val="center"/>
              <w:rPr>
                <w:vertAlign w:val="baseline"/>
              </w:rPr>
            </w:pPr>
            <w:r w:rsidDel="00000000" w:rsidR="00000000" w:rsidRPr="00000000">
              <w:rPr>
                <w:vertAlign w:val="baseline"/>
                <w:rtl w:val="0"/>
              </w:rPr>
              <w:t xml:space="preserve">238.22</w:t>
            </w:r>
          </w:p>
        </w:tc>
        <w:tc>
          <w:tcPr>
            <w:vAlign w:val="center"/>
          </w:tcPr>
          <w:p w:rsidR="00000000" w:rsidDel="00000000" w:rsidP="00000000" w:rsidRDefault="00000000" w:rsidRPr="00000000" w14:paraId="0000000D">
            <w:pPr>
              <w:jc w:val="center"/>
              <w:rPr>
                <w:vertAlign w:val="baseline"/>
              </w:rPr>
            </w:pPr>
            <w:r w:rsidDel="00000000" w:rsidR="00000000" w:rsidRPr="00000000">
              <w:rPr>
                <w:vertAlign w:val="baseline"/>
                <w:rtl w:val="0"/>
              </w:rPr>
              <w:t xml:space="preserve">239.52</w:t>
            </w:r>
          </w:p>
        </w:tc>
        <w:tc>
          <w:tcPr>
            <w:vAlign w:val="center"/>
          </w:tcPr>
          <w:p w:rsidR="00000000" w:rsidDel="00000000" w:rsidP="00000000" w:rsidRDefault="00000000" w:rsidRPr="00000000" w14:paraId="0000000E">
            <w:pPr>
              <w:jc w:val="center"/>
              <w:rPr>
                <w:vertAlign w:val="baseline"/>
              </w:rPr>
            </w:pPr>
            <w:r w:rsidDel="00000000" w:rsidR="00000000" w:rsidRPr="00000000">
              <w:rPr>
                <w:vertAlign w:val="baseline"/>
                <w:rtl w:val="0"/>
              </w:rPr>
              <w:t xml:space="preserve">1.30</w:t>
            </w:r>
          </w:p>
        </w:tc>
      </w:tr>
      <w:tr>
        <w:tc>
          <w:tcPr>
            <w:tcBorders>
              <w:bottom w:color="000000" w:space="0" w:sz="0" w:val="nil"/>
            </w:tcBorders>
            <w:vAlign w:val="center"/>
          </w:tcPr>
          <w:p w:rsidR="00000000" w:rsidDel="00000000" w:rsidP="00000000" w:rsidRDefault="00000000" w:rsidRPr="00000000" w14:paraId="0000000F">
            <w:pPr>
              <w:jc w:val="center"/>
              <w:rPr>
                <w:vertAlign w:val="baseline"/>
              </w:rPr>
            </w:pPr>
            <w:r w:rsidDel="00000000" w:rsidR="00000000" w:rsidRPr="00000000">
              <w:rPr>
                <w:vertAlign w:val="baseline"/>
                <w:rtl w:val="0"/>
              </w:rPr>
              <w:t xml:space="preserve">1974</w:t>
            </w:r>
          </w:p>
        </w:tc>
        <w:tc>
          <w:tcPr>
            <w:tcBorders>
              <w:bottom w:color="000000" w:space="0" w:sz="0" w:val="nil"/>
            </w:tcBorders>
            <w:vAlign w:val="center"/>
          </w:tcPr>
          <w:p w:rsidR="00000000" w:rsidDel="00000000" w:rsidP="00000000" w:rsidRDefault="00000000" w:rsidRPr="00000000" w14:paraId="00000010">
            <w:pPr>
              <w:jc w:val="center"/>
              <w:rPr>
                <w:vertAlign w:val="baseline"/>
              </w:rPr>
            </w:pPr>
            <w:r w:rsidDel="00000000" w:rsidR="00000000" w:rsidRPr="00000000">
              <w:rPr>
                <w:vertAlign w:val="baseline"/>
                <w:rtl w:val="0"/>
              </w:rPr>
              <w:t xml:space="preserve">237.83</w:t>
            </w:r>
          </w:p>
        </w:tc>
        <w:tc>
          <w:tcPr>
            <w:tcBorders>
              <w:bottom w:color="000000" w:space="0" w:sz="0" w:val="nil"/>
            </w:tcBorders>
            <w:vAlign w:val="center"/>
          </w:tcPr>
          <w:p w:rsidR="00000000" w:rsidDel="00000000" w:rsidP="00000000" w:rsidRDefault="00000000" w:rsidRPr="00000000" w14:paraId="00000011">
            <w:pPr>
              <w:jc w:val="center"/>
              <w:rPr>
                <w:vertAlign w:val="baseline"/>
              </w:rPr>
            </w:pPr>
            <w:r w:rsidDel="00000000" w:rsidR="00000000" w:rsidRPr="00000000">
              <w:rPr>
                <w:vertAlign w:val="baseline"/>
                <w:rtl w:val="0"/>
              </w:rPr>
              <w:t xml:space="preserve">239.16</w:t>
            </w:r>
          </w:p>
        </w:tc>
        <w:tc>
          <w:tcPr>
            <w:vAlign w:val="center"/>
          </w:tcPr>
          <w:p w:rsidR="00000000" w:rsidDel="00000000" w:rsidP="00000000" w:rsidRDefault="00000000" w:rsidRPr="00000000" w14:paraId="00000012">
            <w:pPr>
              <w:jc w:val="center"/>
              <w:rPr>
                <w:vertAlign w:val="baseline"/>
              </w:rPr>
            </w:pPr>
            <w:r w:rsidDel="00000000" w:rsidR="00000000" w:rsidRPr="00000000">
              <w:rPr>
                <w:vertAlign w:val="baseline"/>
                <w:rtl w:val="0"/>
              </w:rPr>
              <w:t xml:space="preserve">1.33</w:t>
            </w:r>
          </w:p>
        </w:tc>
      </w:tr>
      <w:tr>
        <w:tc>
          <w:tcPr>
            <w:tcBorders>
              <w:top w:color="000000" w:space="0" w:sz="0" w:val="nil"/>
              <w:bottom w:color="000000" w:space="0" w:sz="0" w:val="nil"/>
            </w:tcBorders>
            <w:vAlign w:val="center"/>
          </w:tcPr>
          <w:p w:rsidR="00000000" w:rsidDel="00000000" w:rsidP="00000000" w:rsidRDefault="00000000" w:rsidRPr="00000000" w14:paraId="00000013">
            <w:pPr>
              <w:jc w:val="center"/>
              <w:rPr>
                <w:vertAlign w:val="baseline"/>
              </w:rPr>
            </w:pPr>
            <w:r w:rsidDel="00000000" w:rsidR="00000000" w:rsidRPr="00000000">
              <w:rPr>
                <w:vertAlign w:val="baseline"/>
                <w:rtl w:val="0"/>
              </w:rPr>
              <w:t xml:space="preserve">1975</w:t>
            </w:r>
          </w:p>
        </w:tc>
        <w:tc>
          <w:tcPr>
            <w:tcBorders>
              <w:top w:color="000000" w:space="0" w:sz="0" w:val="nil"/>
              <w:bottom w:color="000000" w:space="0" w:sz="0" w:val="nil"/>
            </w:tcBorders>
            <w:vAlign w:val="center"/>
          </w:tcPr>
          <w:p w:rsidR="00000000" w:rsidDel="00000000" w:rsidP="00000000" w:rsidRDefault="00000000" w:rsidRPr="00000000" w14:paraId="00000014">
            <w:pPr>
              <w:jc w:val="center"/>
              <w:rPr>
                <w:vertAlign w:val="baseline"/>
              </w:rPr>
            </w:pPr>
            <w:r w:rsidDel="00000000" w:rsidR="00000000" w:rsidRPr="00000000">
              <w:rPr>
                <w:vertAlign w:val="baseline"/>
                <w:rtl w:val="0"/>
              </w:rPr>
              <w:t xml:space="preserve">237.71</w:t>
            </w:r>
          </w:p>
        </w:tc>
        <w:tc>
          <w:tcPr>
            <w:tcBorders>
              <w:top w:color="000000" w:space="0" w:sz="0" w:val="nil"/>
              <w:bottom w:color="000000" w:space="0" w:sz="0" w:val="nil"/>
            </w:tcBorders>
            <w:vAlign w:val="center"/>
          </w:tcPr>
          <w:p w:rsidR="00000000" w:rsidDel="00000000" w:rsidP="00000000" w:rsidRDefault="00000000" w:rsidRPr="00000000" w14:paraId="00000015">
            <w:pPr>
              <w:jc w:val="center"/>
              <w:rPr>
                <w:vertAlign w:val="baseline"/>
              </w:rPr>
            </w:pPr>
            <w:r w:rsidDel="00000000" w:rsidR="00000000" w:rsidRPr="00000000">
              <w:rPr>
                <w:vertAlign w:val="baseline"/>
                <w:rtl w:val="0"/>
              </w:rPr>
              <w:t xml:space="preserve">239.10</w:t>
            </w:r>
          </w:p>
        </w:tc>
        <w:tc>
          <w:tcPr>
            <w:vAlign w:val="center"/>
          </w:tcPr>
          <w:p w:rsidR="00000000" w:rsidDel="00000000" w:rsidP="00000000" w:rsidRDefault="00000000" w:rsidRPr="00000000" w14:paraId="00000016">
            <w:pPr>
              <w:jc w:val="center"/>
              <w:rPr>
                <w:vertAlign w:val="baseline"/>
              </w:rPr>
            </w:pPr>
            <w:r w:rsidDel="00000000" w:rsidR="00000000" w:rsidRPr="00000000">
              <w:rPr>
                <w:vertAlign w:val="baseline"/>
                <w:rtl w:val="0"/>
              </w:rPr>
              <w:t xml:space="preserve">1.38</w:t>
            </w:r>
          </w:p>
        </w:tc>
      </w:tr>
      <w:tr>
        <w:tc>
          <w:tcPr>
            <w:tcBorders>
              <w:top w:color="000000" w:space="0" w:sz="0" w:val="nil"/>
              <w:bottom w:color="000000" w:space="0" w:sz="0" w:val="nil"/>
            </w:tcBorders>
            <w:vAlign w:val="center"/>
          </w:tcPr>
          <w:p w:rsidR="00000000" w:rsidDel="00000000" w:rsidP="00000000" w:rsidRDefault="00000000" w:rsidRPr="00000000" w14:paraId="00000017">
            <w:pPr>
              <w:jc w:val="center"/>
              <w:rPr>
                <w:vertAlign w:val="baseline"/>
              </w:rPr>
            </w:pPr>
            <w:r w:rsidDel="00000000" w:rsidR="00000000" w:rsidRPr="00000000">
              <w:rPr>
                <w:vertAlign w:val="baseline"/>
                <w:rtl w:val="0"/>
              </w:rPr>
              <w:t xml:space="preserve">1976</w:t>
            </w:r>
          </w:p>
        </w:tc>
        <w:tc>
          <w:tcPr>
            <w:tcBorders>
              <w:top w:color="000000" w:space="0" w:sz="0" w:val="nil"/>
              <w:bottom w:color="000000" w:space="0" w:sz="0" w:val="nil"/>
            </w:tcBorders>
            <w:vAlign w:val="center"/>
          </w:tcPr>
          <w:p w:rsidR="00000000" w:rsidDel="00000000" w:rsidP="00000000" w:rsidRDefault="00000000" w:rsidRPr="00000000" w14:paraId="00000018">
            <w:pPr>
              <w:jc w:val="center"/>
              <w:rPr>
                <w:vertAlign w:val="baseline"/>
              </w:rPr>
            </w:pPr>
            <w:r w:rsidDel="00000000" w:rsidR="00000000" w:rsidRPr="00000000">
              <w:rPr>
                <w:vertAlign w:val="baseline"/>
                <w:rtl w:val="0"/>
              </w:rPr>
              <w:t xml:space="preserve">237.63</w:t>
            </w:r>
          </w:p>
        </w:tc>
        <w:tc>
          <w:tcPr>
            <w:tcBorders>
              <w:top w:color="000000" w:space="0" w:sz="0" w:val="nil"/>
              <w:bottom w:color="000000" w:space="0" w:sz="0" w:val="nil"/>
            </w:tcBorders>
            <w:vAlign w:val="center"/>
          </w:tcPr>
          <w:p w:rsidR="00000000" w:rsidDel="00000000" w:rsidP="00000000" w:rsidRDefault="00000000" w:rsidRPr="00000000" w14:paraId="00000019">
            <w:pPr>
              <w:jc w:val="center"/>
              <w:rPr>
                <w:vertAlign w:val="baseline"/>
              </w:rPr>
            </w:pPr>
            <w:r w:rsidDel="00000000" w:rsidR="00000000" w:rsidRPr="00000000">
              <w:rPr>
                <w:vertAlign w:val="baseline"/>
                <w:rtl w:val="0"/>
              </w:rPr>
              <w:t xml:space="preserve">238.80</w:t>
            </w:r>
          </w:p>
        </w:tc>
        <w:tc>
          <w:tcPr>
            <w:vAlign w:val="center"/>
          </w:tcPr>
          <w:p w:rsidR="00000000" w:rsidDel="00000000" w:rsidP="00000000" w:rsidRDefault="00000000" w:rsidRPr="00000000" w14:paraId="0000001A">
            <w:pPr>
              <w:jc w:val="center"/>
              <w:rPr>
                <w:vertAlign w:val="baseline"/>
              </w:rPr>
            </w:pPr>
            <w:r w:rsidDel="00000000" w:rsidR="00000000" w:rsidRPr="00000000">
              <w:rPr>
                <w:vertAlign w:val="baseline"/>
                <w:rtl w:val="0"/>
              </w:rPr>
              <w:t xml:space="preserve">1.17</w:t>
            </w:r>
          </w:p>
        </w:tc>
      </w:tr>
      <w:tr>
        <w:tc>
          <w:tcPr>
            <w:tcBorders>
              <w:top w:color="000000" w:space="0" w:sz="0" w:val="nil"/>
              <w:bottom w:color="000000" w:space="0" w:sz="0" w:val="nil"/>
            </w:tcBorders>
            <w:vAlign w:val="center"/>
          </w:tcPr>
          <w:p w:rsidR="00000000" w:rsidDel="00000000" w:rsidP="00000000" w:rsidRDefault="00000000" w:rsidRPr="00000000" w14:paraId="0000001B">
            <w:pPr>
              <w:jc w:val="center"/>
              <w:rPr>
                <w:vertAlign w:val="baseline"/>
              </w:rPr>
            </w:pPr>
            <w:r w:rsidDel="00000000" w:rsidR="00000000" w:rsidRPr="00000000">
              <w:rPr>
                <w:vertAlign w:val="baseline"/>
                <w:rtl w:val="0"/>
              </w:rPr>
              <w:t xml:space="preserve">1977</w:t>
            </w:r>
          </w:p>
        </w:tc>
        <w:tc>
          <w:tcPr>
            <w:tcBorders>
              <w:top w:color="000000" w:space="0" w:sz="0" w:val="nil"/>
              <w:bottom w:color="000000" w:space="0" w:sz="0" w:val="nil"/>
            </w:tcBorders>
            <w:vAlign w:val="center"/>
          </w:tcPr>
          <w:p w:rsidR="00000000" w:rsidDel="00000000" w:rsidP="00000000" w:rsidRDefault="00000000" w:rsidRPr="00000000" w14:paraId="0000001C">
            <w:pPr>
              <w:jc w:val="center"/>
              <w:rPr>
                <w:vertAlign w:val="baseline"/>
              </w:rPr>
            </w:pPr>
            <w:r w:rsidDel="00000000" w:rsidR="00000000" w:rsidRPr="00000000">
              <w:rPr>
                <w:vertAlign w:val="baseline"/>
                <w:rtl w:val="0"/>
              </w:rPr>
              <w:t xml:space="preserve">237.82</w:t>
            </w:r>
          </w:p>
        </w:tc>
        <w:tc>
          <w:tcPr>
            <w:tcBorders>
              <w:top w:color="000000" w:space="0" w:sz="0" w:val="nil"/>
              <w:bottom w:color="000000" w:space="0" w:sz="0" w:val="nil"/>
            </w:tcBorders>
            <w:vAlign w:val="center"/>
          </w:tcPr>
          <w:p w:rsidR="00000000" w:rsidDel="00000000" w:rsidP="00000000" w:rsidRDefault="00000000" w:rsidRPr="00000000" w14:paraId="0000001D">
            <w:pPr>
              <w:jc w:val="center"/>
              <w:rPr>
                <w:vertAlign w:val="baseline"/>
              </w:rPr>
            </w:pPr>
            <w:r w:rsidDel="00000000" w:rsidR="00000000" w:rsidRPr="00000000">
              <w:rPr>
                <w:vertAlign w:val="baseline"/>
                <w:rtl w:val="0"/>
              </w:rPr>
              <w:t xml:space="preserve">239.09</w:t>
            </w:r>
          </w:p>
        </w:tc>
        <w:tc>
          <w:tcPr>
            <w:vAlign w:val="top"/>
          </w:tcPr>
          <w:p w:rsidR="00000000" w:rsidDel="00000000" w:rsidP="00000000" w:rsidRDefault="00000000" w:rsidRPr="00000000" w14:paraId="0000001E">
            <w:pPr>
              <w:jc w:val="center"/>
              <w:rPr>
                <w:vertAlign w:val="baseline"/>
              </w:rPr>
            </w:pPr>
            <w:r w:rsidDel="00000000" w:rsidR="00000000" w:rsidRPr="00000000">
              <w:rPr>
                <w:vertAlign w:val="baseline"/>
                <w:rtl w:val="0"/>
              </w:rPr>
              <w:t xml:space="preserve">1.26</w:t>
            </w:r>
          </w:p>
        </w:tc>
      </w:tr>
      <w:tr>
        <w:tc>
          <w:tcPr>
            <w:tcBorders>
              <w:top w:color="000000" w:space="0" w:sz="0" w:val="nil"/>
              <w:bottom w:color="000000" w:space="0" w:sz="0" w:val="nil"/>
            </w:tcBorders>
            <w:vAlign w:val="center"/>
          </w:tcPr>
          <w:p w:rsidR="00000000" w:rsidDel="00000000" w:rsidP="00000000" w:rsidRDefault="00000000" w:rsidRPr="00000000" w14:paraId="0000001F">
            <w:pPr>
              <w:jc w:val="center"/>
              <w:rPr>
                <w:vertAlign w:val="baseline"/>
              </w:rPr>
            </w:pPr>
            <w:r w:rsidDel="00000000" w:rsidR="00000000" w:rsidRPr="00000000">
              <w:rPr>
                <w:vertAlign w:val="baseline"/>
                <w:rtl w:val="0"/>
              </w:rPr>
              <w:t xml:space="preserve">1978</w:t>
            </w:r>
          </w:p>
        </w:tc>
        <w:tc>
          <w:tcPr>
            <w:tcBorders>
              <w:top w:color="000000" w:space="0" w:sz="0" w:val="nil"/>
              <w:bottom w:color="000000" w:space="0" w:sz="0" w:val="nil"/>
            </w:tcBorders>
            <w:vAlign w:val="center"/>
          </w:tcPr>
          <w:p w:rsidR="00000000" w:rsidDel="00000000" w:rsidP="00000000" w:rsidRDefault="00000000" w:rsidRPr="00000000" w14:paraId="00000020">
            <w:pPr>
              <w:jc w:val="center"/>
              <w:rPr>
                <w:vertAlign w:val="baseline"/>
              </w:rPr>
            </w:pPr>
            <w:r w:rsidDel="00000000" w:rsidR="00000000" w:rsidRPr="00000000">
              <w:rPr>
                <w:vertAlign w:val="baseline"/>
                <w:rtl w:val="0"/>
              </w:rPr>
              <w:t xml:space="preserve">237.94 </w:t>
            </w:r>
            <w:r w:rsidDel="00000000" w:rsidR="00000000" w:rsidRPr="00000000">
              <w:rPr>
                <w:b w:val="1"/>
                <w:vertAlign w:val="subscript"/>
                <w:rtl w:val="0"/>
              </w:rPr>
              <w:t xml:space="preserve">a</w:t>
            </w:r>
            <w:r w:rsidDel="00000000" w:rsidR="00000000" w:rsidRPr="00000000">
              <w:rPr>
                <w:rtl w:val="0"/>
              </w:rPr>
            </w:r>
          </w:p>
        </w:tc>
        <w:tc>
          <w:tcPr>
            <w:tcBorders>
              <w:top w:color="000000" w:space="0" w:sz="0" w:val="nil"/>
              <w:bottom w:color="000000" w:space="0" w:sz="0" w:val="nil"/>
            </w:tcBorders>
            <w:vAlign w:val="center"/>
          </w:tcPr>
          <w:p w:rsidR="00000000" w:rsidDel="00000000" w:rsidP="00000000" w:rsidRDefault="00000000" w:rsidRPr="00000000" w14:paraId="00000021">
            <w:pPr>
              <w:jc w:val="center"/>
              <w:rPr>
                <w:vertAlign w:val="baseline"/>
              </w:rPr>
            </w:pPr>
            <w:r w:rsidDel="00000000" w:rsidR="00000000" w:rsidRPr="00000000">
              <w:rPr>
                <w:vertAlign w:val="baseline"/>
                <w:rtl w:val="0"/>
              </w:rPr>
              <w:t xml:space="preserve">239.20 </w:t>
            </w:r>
            <w:r w:rsidDel="00000000" w:rsidR="00000000" w:rsidRPr="00000000">
              <w:rPr>
                <w:b w:val="1"/>
                <w:vertAlign w:val="subscript"/>
                <w:rtl w:val="0"/>
              </w:rPr>
              <w:t xml:space="preserve">a</w:t>
            </w:r>
            <w:r w:rsidDel="00000000" w:rsidR="00000000" w:rsidRPr="00000000">
              <w:rPr>
                <w:rtl w:val="0"/>
              </w:rPr>
            </w:r>
          </w:p>
        </w:tc>
        <w:tc>
          <w:tcPr>
            <w:vAlign w:val="top"/>
          </w:tcPr>
          <w:p w:rsidR="00000000" w:rsidDel="00000000" w:rsidP="00000000" w:rsidRDefault="00000000" w:rsidRPr="00000000" w14:paraId="00000022">
            <w:pPr>
              <w:ind w:left="252" w:hanging="252"/>
              <w:jc w:val="center"/>
              <w:rPr>
                <w:vertAlign w:val="baseline"/>
              </w:rPr>
            </w:pPr>
            <w:r w:rsidDel="00000000" w:rsidR="00000000" w:rsidRPr="00000000">
              <w:rPr>
                <w:vertAlign w:val="baseline"/>
                <w:rtl w:val="0"/>
              </w:rPr>
              <w:t xml:space="preserve">1.26 </w:t>
            </w:r>
            <w:r w:rsidDel="00000000" w:rsidR="00000000" w:rsidRPr="00000000">
              <w:rPr>
                <w:b w:val="1"/>
                <w:vertAlign w:val="subscript"/>
                <w:rtl w:val="0"/>
              </w:rPr>
              <w:t xml:space="preserve">a</w:t>
            </w:r>
            <w:r w:rsidDel="00000000" w:rsidR="00000000" w:rsidRPr="00000000">
              <w:rPr>
                <w:rtl w:val="0"/>
              </w:rPr>
            </w:r>
          </w:p>
        </w:tc>
      </w:tr>
      <w:tr>
        <w:tc>
          <w:tcPr>
            <w:tcBorders>
              <w:top w:color="000000" w:space="0" w:sz="0" w:val="nil"/>
              <w:bottom w:color="000000" w:space="0" w:sz="0" w:val="nil"/>
            </w:tcBorders>
            <w:vAlign w:val="center"/>
          </w:tcPr>
          <w:p w:rsidR="00000000" w:rsidDel="00000000" w:rsidP="00000000" w:rsidRDefault="00000000" w:rsidRPr="00000000" w14:paraId="00000023">
            <w:pPr>
              <w:jc w:val="center"/>
              <w:rPr>
                <w:vertAlign w:val="baseline"/>
              </w:rPr>
            </w:pPr>
            <w:r w:rsidDel="00000000" w:rsidR="00000000" w:rsidRPr="00000000">
              <w:rPr>
                <w:vertAlign w:val="baseline"/>
                <w:rtl w:val="0"/>
              </w:rPr>
              <w:t xml:space="preserve">1979</w:t>
            </w:r>
          </w:p>
        </w:tc>
        <w:tc>
          <w:tcPr>
            <w:tcBorders>
              <w:top w:color="000000" w:space="0" w:sz="0" w:val="nil"/>
              <w:bottom w:color="000000" w:space="0" w:sz="0" w:val="nil"/>
            </w:tcBorders>
            <w:vAlign w:val="center"/>
          </w:tcPr>
          <w:p w:rsidR="00000000" w:rsidDel="00000000" w:rsidP="00000000" w:rsidRDefault="00000000" w:rsidRPr="00000000" w14:paraId="00000024">
            <w:pPr>
              <w:jc w:val="center"/>
              <w:rPr>
                <w:vertAlign w:val="baseline"/>
              </w:rPr>
            </w:pPr>
            <w:r w:rsidDel="00000000" w:rsidR="00000000" w:rsidRPr="00000000">
              <w:rPr>
                <w:vertAlign w:val="baseline"/>
                <w:rtl w:val="0"/>
              </w:rPr>
              <w:t xml:space="preserve">237.46</w:t>
            </w:r>
          </w:p>
        </w:tc>
        <w:tc>
          <w:tcPr>
            <w:tcBorders>
              <w:top w:color="000000" w:space="0" w:sz="0" w:val="nil"/>
              <w:bottom w:color="000000" w:space="0" w:sz="0" w:val="nil"/>
            </w:tcBorders>
            <w:vAlign w:val="center"/>
          </w:tcPr>
          <w:p w:rsidR="00000000" w:rsidDel="00000000" w:rsidP="00000000" w:rsidRDefault="00000000" w:rsidRPr="00000000" w14:paraId="00000025">
            <w:pPr>
              <w:jc w:val="center"/>
              <w:rPr>
                <w:vertAlign w:val="baseline"/>
              </w:rPr>
            </w:pPr>
            <w:r w:rsidDel="00000000" w:rsidR="00000000" w:rsidRPr="00000000">
              <w:rPr>
                <w:vertAlign w:val="baseline"/>
                <w:rtl w:val="0"/>
              </w:rPr>
              <w:t xml:space="preserve">238.74 </w:t>
            </w:r>
            <w:r w:rsidDel="00000000" w:rsidR="00000000" w:rsidRPr="00000000">
              <w:rPr>
                <w:b w:val="1"/>
                <w:vertAlign w:val="subscript"/>
                <w:rtl w:val="0"/>
              </w:rPr>
              <w:t xml:space="preserve">a</w:t>
            </w:r>
            <w:r w:rsidDel="00000000" w:rsidR="00000000" w:rsidRPr="00000000">
              <w:rPr>
                <w:rtl w:val="0"/>
              </w:rPr>
            </w:r>
          </w:p>
        </w:tc>
        <w:tc>
          <w:tcPr>
            <w:vAlign w:val="top"/>
          </w:tcPr>
          <w:p w:rsidR="00000000" w:rsidDel="00000000" w:rsidP="00000000" w:rsidRDefault="00000000" w:rsidRPr="00000000" w14:paraId="00000026">
            <w:pPr>
              <w:jc w:val="center"/>
              <w:rPr>
                <w:vertAlign w:val="baseline"/>
              </w:rPr>
            </w:pPr>
            <w:r w:rsidDel="00000000" w:rsidR="00000000" w:rsidRPr="00000000">
              <w:rPr>
                <w:vertAlign w:val="baseline"/>
                <w:rtl w:val="0"/>
              </w:rPr>
              <w:t xml:space="preserve">1.28 </w:t>
            </w:r>
            <w:r w:rsidDel="00000000" w:rsidR="00000000" w:rsidRPr="00000000">
              <w:rPr>
                <w:b w:val="1"/>
                <w:vertAlign w:val="subscript"/>
                <w:rtl w:val="0"/>
              </w:rPr>
              <w:t xml:space="preserve">a</w:t>
            </w:r>
            <w:r w:rsidDel="00000000" w:rsidR="00000000" w:rsidRPr="00000000">
              <w:rPr>
                <w:rtl w:val="0"/>
              </w:rPr>
            </w:r>
          </w:p>
        </w:tc>
      </w:tr>
      <w:tr>
        <w:tc>
          <w:tcPr>
            <w:tcBorders>
              <w:top w:color="000000" w:space="0" w:sz="0" w:val="nil"/>
              <w:bottom w:color="000000" w:space="0" w:sz="0" w:val="nil"/>
            </w:tcBorders>
            <w:vAlign w:val="center"/>
          </w:tcPr>
          <w:p w:rsidR="00000000" w:rsidDel="00000000" w:rsidP="00000000" w:rsidRDefault="00000000" w:rsidRPr="00000000" w14:paraId="00000027">
            <w:pPr>
              <w:jc w:val="center"/>
              <w:rPr>
                <w:vertAlign w:val="baseline"/>
              </w:rPr>
            </w:pPr>
            <w:r w:rsidDel="00000000" w:rsidR="00000000" w:rsidRPr="00000000">
              <w:rPr>
                <w:vertAlign w:val="baseline"/>
                <w:rtl w:val="0"/>
              </w:rPr>
              <w:t xml:space="preserve">1980</w:t>
            </w:r>
          </w:p>
        </w:tc>
        <w:tc>
          <w:tcPr>
            <w:tcBorders>
              <w:top w:color="000000" w:space="0" w:sz="0" w:val="nil"/>
              <w:bottom w:color="000000" w:space="0" w:sz="0" w:val="nil"/>
            </w:tcBorders>
            <w:vAlign w:val="center"/>
          </w:tcPr>
          <w:p w:rsidR="00000000" w:rsidDel="00000000" w:rsidP="00000000" w:rsidRDefault="00000000" w:rsidRPr="00000000" w14:paraId="00000028">
            <w:pPr>
              <w:jc w:val="center"/>
              <w:rPr>
                <w:vertAlign w:val="baseline"/>
              </w:rPr>
            </w:pPr>
            <w:r w:rsidDel="00000000" w:rsidR="00000000" w:rsidRPr="00000000">
              <w:rPr>
                <w:vertAlign w:val="baseline"/>
                <w:rtl w:val="0"/>
              </w:rPr>
              <w:t xml:space="preserve">237.58</w:t>
            </w:r>
          </w:p>
        </w:tc>
        <w:tc>
          <w:tcPr>
            <w:tcBorders>
              <w:top w:color="000000" w:space="0" w:sz="0" w:val="nil"/>
              <w:bottom w:color="000000" w:space="0" w:sz="0" w:val="nil"/>
            </w:tcBorders>
            <w:vAlign w:val="center"/>
          </w:tcPr>
          <w:p w:rsidR="00000000" w:rsidDel="00000000" w:rsidP="00000000" w:rsidRDefault="00000000" w:rsidRPr="00000000" w14:paraId="00000029">
            <w:pPr>
              <w:jc w:val="center"/>
              <w:rPr>
                <w:vertAlign w:val="baseline"/>
              </w:rPr>
            </w:pPr>
            <w:r w:rsidDel="00000000" w:rsidR="00000000" w:rsidRPr="00000000">
              <w:rPr>
                <w:vertAlign w:val="baseline"/>
                <w:rtl w:val="0"/>
              </w:rPr>
              <w:t xml:space="preserve">238.47</w:t>
            </w:r>
          </w:p>
        </w:tc>
        <w:tc>
          <w:tcPr>
            <w:vAlign w:val="top"/>
          </w:tcPr>
          <w:p w:rsidR="00000000" w:rsidDel="00000000" w:rsidP="00000000" w:rsidRDefault="00000000" w:rsidRPr="00000000" w14:paraId="0000002A">
            <w:pPr>
              <w:jc w:val="center"/>
              <w:rPr>
                <w:vertAlign w:val="baseline"/>
              </w:rPr>
            </w:pPr>
            <w:r w:rsidDel="00000000" w:rsidR="00000000" w:rsidRPr="00000000">
              <w:rPr>
                <w:vertAlign w:val="baseline"/>
                <w:rtl w:val="0"/>
              </w:rPr>
              <w:t xml:space="preserve">0.89</w:t>
            </w:r>
          </w:p>
        </w:tc>
      </w:tr>
      <w:tr>
        <w:tc>
          <w:tcPr>
            <w:tcBorders>
              <w:top w:color="000000" w:space="0" w:sz="0" w:val="nil"/>
              <w:bottom w:color="000000" w:space="0" w:sz="0" w:val="nil"/>
            </w:tcBorders>
            <w:vAlign w:val="center"/>
          </w:tcPr>
          <w:p w:rsidR="00000000" w:rsidDel="00000000" w:rsidP="00000000" w:rsidRDefault="00000000" w:rsidRPr="00000000" w14:paraId="0000002B">
            <w:pPr>
              <w:jc w:val="center"/>
              <w:rPr>
                <w:vertAlign w:val="baseline"/>
              </w:rPr>
            </w:pPr>
            <w:r w:rsidDel="00000000" w:rsidR="00000000" w:rsidRPr="00000000">
              <w:rPr>
                <w:vertAlign w:val="baseline"/>
                <w:rtl w:val="0"/>
              </w:rPr>
              <w:t xml:space="preserve">1981</w:t>
            </w:r>
          </w:p>
        </w:tc>
        <w:tc>
          <w:tcPr>
            <w:tcBorders>
              <w:top w:color="000000" w:space="0" w:sz="0" w:val="nil"/>
              <w:bottom w:color="000000" w:space="0" w:sz="0" w:val="nil"/>
            </w:tcBorders>
            <w:vAlign w:val="center"/>
          </w:tcPr>
          <w:p w:rsidR="00000000" w:rsidDel="00000000" w:rsidP="00000000" w:rsidRDefault="00000000" w:rsidRPr="00000000" w14:paraId="0000002C">
            <w:pPr>
              <w:jc w:val="center"/>
              <w:rPr>
                <w:vertAlign w:val="baseline"/>
              </w:rPr>
            </w:pPr>
            <w:r w:rsidDel="00000000" w:rsidR="00000000" w:rsidRPr="00000000">
              <w:rPr>
                <w:vertAlign w:val="baseline"/>
                <w:rtl w:val="0"/>
              </w:rPr>
              <w:t xml:space="preserve">237.24 </w:t>
            </w:r>
            <w:r w:rsidDel="00000000" w:rsidR="00000000" w:rsidRPr="00000000">
              <w:rPr>
                <w:b w:val="1"/>
                <w:vertAlign w:val="subscript"/>
                <w:rtl w:val="0"/>
              </w:rPr>
              <w:t xml:space="preserve">a</w:t>
            </w:r>
            <w:r w:rsidDel="00000000" w:rsidR="00000000" w:rsidRPr="00000000">
              <w:rPr>
                <w:rtl w:val="0"/>
              </w:rPr>
            </w:r>
          </w:p>
        </w:tc>
        <w:tc>
          <w:tcPr>
            <w:tcBorders>
              <w:top w:color="000000" w:space="0" w:sz="0" w:val="nil"/>
              <w:bottom w:color="000000" w:space="0" w:sz="0" w:val="nil"/>
            </w:tcBorders>
            <w:vAlign w:val="center"/>
          </w:tcPr>
          <w:p w:rsidR="00000000" w:rsidDel="00000000" w:rsidP="00000000" w:rsidRDefault="00000000" w:rsidRPr="00000000" w14:paraId="0000002D">
            <w:pPr>
              <w:jc w:val="center"/>
              <w:rPr>
                <w:vertAlign w:val="baseline"/>
              </w:rPr>
            </w:pPr>
            <w:r w:rsidDel="00000000" w:rsidR="00000000" w:rsidRPr="00000000">
              <w:rPr>
                <w:vertAlign w:val="baseline"/>
                <w:rtl w:val="0"/>
              </w:rPr>
              <w:t xml:space="preserve">237.84 </w:t>
            </w:r>
            <w:r w:rsidDel="00000000" w:rsidR="00000000" w:rsidRPr="00000000">
              <w:rPr>
                <w:b w:val="1"/>
                <w:vertAlign w:val="subscript"/>
                <w:rtl w:val="0"/>
              </w:rPr>
              <w:t xml:space="preserve">a</w:t>
            </w:r>
            <w:r w:rsidDel="00000000" w:rsidR="00000000" w:rsidRPr="00000000">
              <w:rPr>
                <w:rtl w:val="0"/>
              </w:rPr>
            </w:r>
          </w:p>
        </w:tc>
        <w:tc>
          <w:tcPr>
            <w:vAlign w:val="top"/>
          </w:tcPr>
          <w:p w:rsidR="00000000" w:rsidDel="00000000" w:rsidP="00000000" w:rsidRDefault="00000000" w:rsidRPr="00000000" w14:paraId="0000002E">
            <w:pPr>
              <w:jc w:val="center"/>
              <w:rPr>
                <w:vertAlign w:val="baseline"/>
              </w:rPr>
            </w:pPr>
            <w:r w:rsidDel="00000000" w:rsidR="00000000" w:rsidRPr="00000000">
              <w:rPr>
                <w:vertAlign w:val="baseline"/>
                <w:rtl w:val="0"/>
              </w:rPr>
              <w:t xml:space="preserve">0.60 </w:t>
            </w:r>
            <w:r w:rsidDel="00000000" w:rsidR="00000000" w:rsidRPr="00000000">
              <w:rPr>
                <w:b w:val="1"/>
                <w:vertAlign w:val="subscript"/>
                <w:rtl w:val="0"/>
              </w:rPr>
              <w:t xml:space="preserve">a</w:t>
            </w:r>
            <w:r w:rsidDel="00000000" w:rsidR="00000000" w:rsidRPr="00000000">
              <w:rPr>
                <w:rtl w:val="0"/>
              </w:rPr>
            </w:r>
          </w:p>
        </w:tc>
      </w:tr>
      <w:tr>
        <w:tc>
          <w:tcPr>
            <w:tcBorders>
              <w:top w:color="000000" w:space="0" w:sz="0" w:val="nil"/>
            </w:tcBorders>
            <w:vAlign w:val="center"/>
          </w:tcPr>
          <w:p w:rsidR="00000000" w:rsidDel="00000000" w:rsidP="00000000" w:rsidRDefault="00000000" w:rsidRPr="00000000" w14:paraId="0000002F">
            <w:pPr>
              <w:jc w:val="center"/>
              <w:rPr>
                <w:vertAlign w:val="baseline"/>
              </w:rPr>
            </w:pPr>
            <w:r w:rsidDel="00000000" w:rsidR="00000000" w:rsidRPr="00000000">
              <w:rPr>
                <w:vertAlign w:val="baseline"/>
                <w:rtl w:val="0"/>
              </w:rPr>
              <w:t xml:space="preserve">1982</w:t>
            </w:r>
          </w:p>
        </w:tc>
        <w:tc>
          <w:tcPr>
            <w:tcBorders>
              <w:top w:color="000000" w:space="0" w:sz="0" w:val="nil"/>
            </w:tcBorders>
            <w:vAlign w:val="center"/>
          </w:tcPr>
          <w:p w:rsidR="00000000" w:rsidDel="00000000" w:rsidP="00000000" w:rsidRDefault="00000000" w:rsidRPr="00000000" w14:paraId="00000030">
            <w:pPr>
              <w:jc w:val="center"/>
              <w:rPr>
                <w:vertAlign w:val="baseline"/>
              </w:rPr>
            </w:pPr>
            <w:r w:rsidDel="00000000" w:rsidR="00000000" w:rsidRPr="00000000">
              <w:rPr>
                <w:vertAlign w:val="baseline"/>
                <w:rtl w:val="0"/>
              </w:rPr>
              <w:t xml:space="preserve">237.64</w:t>
            </w:r>
          </w:p>
        </w:tc>
        <w:tc>
          <w:tcPr>
            <w:tcBorders>
              <w:top w:color="000000" w:space="0" w:sz="0" w:val="nil"/>
            </w:tcBorders>
            <w:vAlign w:val="center"/>
          </w:tcPr>
          <w:p w:rsidR="00000000" w:rsidDel="00000000" w:rsidP="00000000" w:rsidRDefault="00000000" w:rsidRPr="00000000" w14:paraId="00000031">
            <w:pPr>
              <w:jc w:val="center"/>
              <w:rPr>
                <w:vertAlign w:val="baseline"/>
              </w:rPr>
            </w:pPr>
            <w:r w:rsidDel="00000000" w:rsidR="00000000" w:rsidRPr="00000000">
              <w:rPr>
                <w:vertAlign w:val="baseline"/>
                <w:rtl w:val="0"/>
              </w:rPr>
              <w:t xml:space="preserve">238.81</w:t>
            </w:r>
          </w:p>
        </w:tc>
        <w:tc>
          <w:tcPr>
            <w:vAlign w:val="top"/>
          </w:tcPr>
          <w:p w:rsidR="00000000" w:rsidDel="00000000" w:rsidP="00000000" w:rsidRDefault="00000000" w:rsidRPr="00000000" w14:paraId="00000032">
            <w:pPr>
              <w:jc w:val="center"/>
              <w:rPr>
                <w:vertAlign w:val="baseline"/>
              </w:rPr>
            </w:pPr>
            <w:r w:rsidDel="00000000" w:rsidR="00000000" w:rsidRPr="00000000">
              <w:rPr>
                <w:vertAlign w:val="baseline"/>
                <w:rtl w:val="0"/>
              </w:rPr>
              <w:t xml:space="preserve">1.18</w:t>
            </w:r>
          </w:p>
        </w:tc>
      </w:tr>
      <w:tr>
        <w:tc>
          <w:tcPr>
            <w:vAlign w:val="center"/>
          </w:tcPr>
          <w:p w:rsidR="00000000" w:rsidDel="00000000" w:rsidP="00000000" w:rsidRDefault="00000000" w:rsidRPr="00000000" w14:paraId="00000033">
            <w:pPr>
              <w:jc w:val="center"/>
              <w:rPr>
                <w:vertAlign w:val="baseline"/>
              </w:rPr>
            </w:pPr>
            <w:r w:rsidDel="00000000" w:rsidR="00000000" w:rsidRPr="00000000">
              <w:rPr>
                <w:vertAlign w:val="baseline"/>
                <w:rtl w:val="0"/>
              </w:rPr>
              <w:t xml:space="preserve">1983</w:t>
            </w:r>
          </w:p>
        </w:tc>
        <w:tc>
          <w:tcPr>
            <w:vAlign w:val="center"/>
          </w:tcPr>
          <w:p w:rsidR="00000000" w:rsidDel="00000000" w:rsidP="00000000" w:rsidRDefault="00000000" w:rsidRPr="00000000" w14:paraId="00000034">
            <w:pPr>
              <w:jc w:val="center"/>
              <w:rPr>
                <w:vertAlign w:val="baseline"/>
              </w:rPr>
            </w:pPr>
            <w:r w:rsidDel="00000000" w:rsidR="00000000" w:rsidRPr="00000000">
              <w:rPr>
                <w:vertAlign w:val="baseline"/>
                <w:rtl w:val="0"/>
              </w:rPr>
              <w:t xml:space="preserve">237.62</w:t>
            </w:r>
          </w:p>
        </w:tc>
        <w:tc>
          <w:tcPr>
            <w:vAlign w:val="center"/>
          </w:tcPr>
          <w:p w:rsidR="00000000" w:rsidDel="00000000" w:rsidP="00000000" w:rsidRDefault="00000000" w:rsidRPr="00000000" w14:paraId="00000035">
            <w:pPr>
              <w:jc w:val="center"/>
              <w:rPr>
                <w:vertAlign w:val="baseline"/>
              </w:rPr>
            </w:pPr>
            <w:r w:rsidDel="00000000" w:rsidR="00000000" w:rsidRPr="00000000">
              <w:rPr>
                <w:vertAlign w:val="baseline"/>
                <w:rtl w:val="0"/>
              </w:rPr>
              <w:t xml:space="preserve">238.56</w:t>
            </w:r>
          </w:p>
        </w:tc>
        <w:tc>
          <w:tcPr>
            <w:vAlign w:val="top"/>
          </w:tcPr>
          <w:p w:rsidR="00000000" w:rsidDel="00000000" w:rsidP="00000000" w:rsidRDefault="00000000" w:rsidRPr="00000000" w14:paraId="00000036">
            <w:pPr>
              <w:jc w:val="center"/>
              <w:rPr>
                <w:vertAlign w:val="baseline"/>
              </w:rPr>
            </w:pPr>
            <w:r w:rsidDel="00000000" w:rsidR="00000000" w:rsidRPr="00000000">
              <w:rPr>
                <w:vertAlign w:val="baseline"/>
                <w:rtl w:val="0"/>
              </w:rPr>
              <w:t xml:space="preserve">0.94</w:t>
            </w:r>
          </w:p>
        </w:tc>
      </w:tr>
      <w:tr>
        <w:tc>
          <w:tcPr>
            <w:tcBorders>
              <w:bottom w:color="000000" w:space="0" w:sz="0" w:val="nil"/>
            </w:tcBorders>
            <w:vAlign w:val="center"/>
          </w:tcPr>
          <w:p w:rsidR="00000000" w:rsidDel="00000000" w:rsidP="00000000" w:rsidRDefault="00000000" w:rsidRPr="00000000" w14:paraId="00000037">
            <w:pPr>
              <w:jc w:val="center"/>
              <w:rPr>
                <w:vertAlign w:val="baseline"/>
              </w:rPr>
            </w:pPr>
            <w:r w:rsidDel="00000000" w:rsidR="00000000" w:rsidRPr="00000000">
              <w:rPr>
                <w:vertAlign w:val="baseline"/>
                <w:rtl w:val="0"/>
              </w:rPr>
              <w:t xml:space="preserve">1984</w:t>
            </w:r>
          </w:p>
        </w:tc>
        <w:tc>
          <w:tcPr>
            <w:tcBorders>
              <w:bottom w:color="000000" w:space="0" w:sz="0" w:val="nil"/>
            </w:tcBorders>
            <w:vAlign w:val="center"/>
          </w:tcPr>
          <w:p w:rsidR="00000000" w:rsidDel="00000000" w:rsidP="00000000" w:rsidRDefault="00000000" w:rsidRPr="00000000" w14:paraId="00000038">
            <w:pPr>
              <w:jc w:val="center"/>
              <w:rPr>
                <w:vertAlign w:val="baseline"/>
              </w:rPr>
            </w:pPr>
            <w:r w:rsidDel="00000000" w:rsidR="00000000" w:rsidRPr="00000000">
              <w:rPr>
                <w:vertAlign w:val="baseline"/>
                <w:rtl w:val="0"/>
              </w:rPr>
              <w:t xml:space="preserve">238.08</w:t>
            </w:r>
          </w:p>
        </w:tc>
        <w:tc>
          <w:tcPr>
            <w:tcBorders>
              <w:bottom w:color="000000" w:space="0" w:sz="0" w:val="nil"/>
            </w:tcBorders>
            <w:vAlign w:val="center"/>
          </w:tcPr>
          <w:p w:rsidR="00000000" w:rsidDel="00000000" w:rsidP="00000000" w:rsidRDefault="00000000" w:rsidRPr="00000000" w14:paraId="00000039">
            <w:pPr>
              <w:jc w:val="center"/>
              <w:rPr>
                <w:vertAlign w:val="baseline"/>
              </w:rPr>
            </w:pPr>
            <w:r w:rsidDel="00000000" w:rsidR="00000000" w:rsidRPr="00000000">
              <w:rPr>
                <w:vertAlign w:val="baseline"/>
                <w:rtl w:val="0"/>
              </w:rPr>
              <w:t xml:space="preserve">239.36</w:t>
            </w:r>
          </w:p>
        </w:tc>
        <w:tc>
          <w:tcPr>
            <w:tcBorders>
              <w:bottom w:color="000000" w:space="0" w:sz="0" w:val="nil"/>
            </w:tcBorders>
            <w:vAlign w:val="top"/>
          </w:tcPr>
          <w:p w:rsidR="00000000" w:rsidDel="00000000" w:rsidP="00000000" w:rsidRDefault="00000000" w:rsidRPr="00000000" w14:paraId="0000003A">
            <w:pPr>
              <w:jc w:val="center"/>
              <w:rPr>
                <w:vertAlign w:val="baseline"/>
              </w:rPr>
            </w:pPr>
            <w:r w:rsidDel="00000000" w:rsidR="00000000" w:rsidRPr="00000000">
              <w:rPr>
                <w:vertAlign w:val="baseline"/>
                <w:rtl w:val="0"/>
              </w:rPr>
              <w:t xml:space="preserve">1.28</w:t>
            </w:r>
          </w:p>
        </w:tc>
      </w:tr>
      <w:tr>
        <w:tc>
          <w:tcPr>
            <w:tcBorders>
              <w:top w:color="000000" w:space="0" w:sz="0" w:val="nil"/>
              <w:bottom w:color="000000" w:space="0" w:sz="0" w:val="nil"/>
            </w:tcBorders>
            <w:vAlign w:val="center"/>
          </w:tcPr>
          <w:p w:rsidR="00000000" w:rsidDel="00000000" w:rsidP="00000000" w:rsidRDefault="00000000" w:rsidRPr="00000000" w14:paraId="0000003B">
            <w:pPr>
              <w:jc w:val="center"/>
              <w:rPr>
                <w:vertAlign w:val="baseline"/>
              </w:rPr>
            </w:pPr>
            <w:r w:rsidDel="00000000" w:rsidR="00000000" w:rsidRPr="00000000">
              <w:rPr>
                <w:vertAlign w:val="baseline"/>
                <w:rtl w:val="0"/>
              </w:rPr>
              <w:t xml:space="preserve">1985</w:t>
            </w:r>
          </w:p>
        </w:tc>
        <w:tc>
          <w:tcPr>
            <w:tcBorders>
              <w:top w:color="000000" w:space="0" w:sz="0" w:val="nil"/>
              <w:bottom w:color="000000" w:space="0" w:sz="0" w:val="nil"/>
            </w:tcBorders>
            <w:vAlign w:val="center"/>
          </w:tcPr>
          <w:p w:rsidR="00000000" w:rsidDel="00000000" w:rsidP="00000000" w:rsidRDefault="00000000" w:rsidRPr="00000000" w14:paraId="0000003C">
            <w:pPr>
              <w:jc w:val="center"/>
              <w:rPr>
                <w:vertAlign w:val="baseline"/>
              </w:rPr>
            </w:pPr>
            <w:r w:rsidDel="00000000" w:rsidR="00000000" w:rsidRPr="00000000">
              <w:rPr>
                <w:vertAlign w:val="baseline"/>
                <w:rtl w:val="0"/>
              </w:rPr>
              <w:t xml:space="preserve">237.63</w:t>
            </w:r>
          </w:p>
        </w:tc>
        <w:tc>
          <w:tcPr>
            <w:tcBorders>
              <w:top w:color="000000" w:space="0" w:sz="0" w:val="nil"/>
              <w:bottom w:color="000000" w:space="0" w:sz="0" w:val="nil"/>
            </w:tcBorders>
            <w:vAlign w:val="center"/>
          </w:tcPr>
          <w:p w:rsidR="00000000" w:rsidDel="00000000" w:rsidP="00000000" w:rsidRDefault="00000000" w:rsidRPr="00000000" w14:paraId="0000003D">
            <w:pPr>
              <w:jc w:val="center"/>
              <w:rPr>
                <w:vertAlign w:val="baseline"/>
              </w:rPr>
            </w:pPr>
            <w:r w:rsidDel="00000000" w:rsidR="00000000" w:rsidRPr="00000000">
              <w:rPr>
                <w:vertAlign w:val="baseline"/>
                <w:rtl w:val="0"/>
              </w:rPr>
              <w:t xml:space="preserve">238.87</w:t>
            </w:r>
          </w:p>
        </w:tc>
        <w:tc>
          <w:tcPr>
            <w:tcBorders>
              <w:top w:color="000000" w:space="0" w:sz="0" w:val="nil"/>
              <w:bottom w:color="000000" w:space="0" w:sz="0" w:val="nil"/>
            </w:tcBorders>
            <w:vAlign w:val="top"/>
          </w:tcPr>
          <w:p w:rsidR="00000000" w:rsidDel="00000000" w:rsidP="00000000" w:rsidRDefault="00000000" w:rsidRPr="00000000" w14:paraId="0000003E">
            <w:pPr>
              <w:jc w:val="center"/>
              <w:rPr>
                <w:vertAlign w:val="baseline"/>
              </w:rPr>
            </w:pPr>
            <w:r w:rsidDel="00000000" w:rsidR="00000000" w:rsidRPr="00000000">
              <w:rPr>
                <w:vertAlign w:val="baseline"/>
                <w:rtl w:val="0"/>
              </w:rPr>
              <w:t xml:space="preserve">1.24</w:t>
            </w:r>
          </w:p>
        </w:tc>
      </w:tr>
      <w:tr>
        <w:tc>
          <w:tcPr>
            <w:tcBorders>
              <w:top w:color="000000" w:space="0" w:sz="0" w:val="nil"/>
              <w:bottom w:color="000000" w:space="0" w:sz="0" w:val="nil"/>
            </w:tcBorders>
            <w:vAlign w:val="center"/>
          </w:tcPr>
          <w:p w:rsidR="00000000" w:rsidDel="00000000" w:rsidP="00000000" w:rsidRDefault="00000000" w:rsidRPr="00000000" w14:paraId="0000003F">
            <w:pPr>
              <w:jc w:val="center"/>
              <w:rPr>
                <w:vertAlign w:val="baseline"/>
              </w:rPr>
            </w:pPr>
            <w:r w:rsidDel="00000000" w:rsidR="00000000" w:rsidRPr="00000000">
              <w:rPr>
                <w:vertAlign w:val="baseline"/>
                <w:rtl w:val="0"/>
              </w:rPr>
              <w:t xml:space="preserve">1986</w:t>
            </w:r>
          </w:p>
        </w:tc>
        <w:tc>
          <w:tcPr>
            <w:tcBorders>
              <w:top w:color="000000" w:space="0" w:sz="0" w:val="nil"/>
              <w:bottom w:color="000000" w:space="0" w:sz="0" w:val="nil"/>
            </w:tcBorders>
            <w:vAlign w:val="center"/>
          </w:tcPr>
          <w:p w:rsidR="00000000" w:rsidDel="00000000" w:rsidP="00000000" w:rsidRDefault="00000000" w:rsidRPr="00000000" w14:paraId="00000040">
            <w:pPr>
              <w:jc w:val="center"/>
              <w:rPr>
                <w:vertAlign w:val="baseline"/>
              </w:rPr>
            </w:pPr>
            <w:r w:rsidDel="00000000" w:rsidR="00000000" w:rsidRPr="00000000">
              <w:rPr>
                <w:vertAlign w:val="baseline"/>
                <w:rtl w:val="0"/>
              </w:rPr>
              <w:t xml:space="preserve">237.67</w:t>
            </w:r>
          </w:p>
        </w:tc>
        <w:tc>
          <w:tcPr>
            <w:tcBorders>
              <w:top w:color="000000" w:space="0" w:sz="0" w:val="nil"/>
              <w:bottom w:color="000000" w:space="0" w:sz="0" w:val="nil"/>
            </w:tcBorders>
            <w:vAlign w:val="center"/>
          </w:tcPr>
          <w:p w:rsidR="00000000" w:rsidDel="00000000" w:rsidP="00000000" w:rsidRDefault="00000000" w:rsidRPr="00000000" w14:paraId="00000041">
            <w:pPr>
              <w:jc w:val="center"/>
              <w:rPr>
                <w:vertAlign w:val="baseline"/>
              </w:rPr>
            </w:pPr>
            <w:r w:rsidDel="00000000" w:rsidR="00000000" w:rsidRPr="00000000">
              <w:rPr>
                <w:vertAlign w:val="baseline"/>
                <w:rtl w:val="0"/>
              </w:rPr>
              <w:t xml:space="preserve">239.25</w:t>
            </w:r>
          </w:p>
        </w:tc>
        <w:tc>
          <w:tcPr>
            <w:tcBorders>
              <w:top w:color="000000" w:space="0" w:sz="0" w:val="nil"/>
              <w:bottom w:color="000000" w:space="0" w:sz="0" w:val="nil"/>
            </w:tcBorders>
            <w:vAlign w:val="top"/>
          </w:tcPr>
          <w:p w:rsidR="00000000" w:rsidDel="00000000" w:rsidP="00000000" w:rsidRDefault="00000000" w:rsidRPr="00000000" w14:paraId="00000042">
            <w:pPr>
              <w:jc w:val="center"/>
              <w:rPr>
                <w:vertAlign w:val="baseline"/>
              </w:rPr>
            </w:pPr>
            <w:r w:rsidDel="00000000" w:rsidR="00000000" w:rsidRPr="00000000">
              <w:rPr>
                <w:vertAlign w:val="baseline"/>
                <w:rtl w:val="0"/>
              </w:rPr>
              <w:t xml:space="preserve">1.58</w:t>
            </w:r>
          </w:p>
        </w:tc>
      </w:tr>
      <w:tr>
        <w:tc>
          <w:tcPr>
            <w:tcBorders>
              <w:top w:color="000000" w:space="0" w:sz="0" w:val="nil"/>
              <w:bottom w:color="000000" w:space="0" w:sz="0" w:val="nil"/>
            </w:tcBorders>
            <w:vAlign w:val="center"/>
          </w:tcPr>
          <w:p w:rsidR="00000000" w:rsidDel="00000000" w:rsidP="00000000" w:rsidRDefault="00000000" w:rsidRPr="00000000" w14:paraId="00000043">
            <w:pPr>
              <w:jc w:val="center"/>
              <w:rPr>
                <w:vertAlign w:val="baseline"/>
              </w:rPr>
            </w:pPr>
            <w:r w:rsidDel="00000000" w:rsidR="00000000" w:rsidRPr="00000000">
              <w:rPr>
                <w:vertAlign w:val="baseline"/>
                <w:rtl w:val="0"/>
              </w:rPr>
              <w:t xml:space="preserve">1987</w:t>
            </w:r>
          </w:p>
        </w:tc>
        <w:tc>
          <w:tcPr>
            <w:tcBorders>
              <w:top w:color="000000" w:space="0" w:sz="0" w:val="nil"/>
              <w:bottom w:color="000000" w:space="0" w:sz="0" w:val="nil"/>
            </w:tcBorders>
            <w:vAlign w:val="center"/>
          </w:tcPr>
          <w:p w:rsidR="00000000" w:rsidDel="00000000" w:rsidP="00000000" w:rsidRDefault="00000000" w:rsidRPr="00000000" w14:paraId="00000044">
            <w:pPr>
              <w:jc w:val="center"/>
              <w:rPr>
                <w:vertAlign w:val="baseline"/>
              </w:rPr>
            </w:pPr>
            <w:r w:rsidDel="00000000" w:rsidR="00000000" w:rsidRPr="00000000">
              <w:rPr>
                <w:vertAlign w:val="baseline"/>
                <w:rtl w:val="0"/>
              </w:rPr>
              <w:t xml:space="preserve">237.21</w:t>
            </w:r>
          </w:p>
        </w:tc>
        <w:tc>
          <w:tcPr>
            <w:tcBorders>
              <w:top w:color="000000" w:space="0" w:sz="0" w:val="nil"/>
              <w:bottom w:color="000000" w:space="0" w:sz="0" w:val="nil"/>
            </w:tcBorders>
            <w:vAlign w:val="center"/>
          </w:tcPr>
          <w:p w:rsidR="00000000" w:rsidDel="00000000" w:rsidP="00000000" w:rsidRDefault="00000000" w:rsidRPr="00000000" w14:paraId="00000045">
            <w:pPr>
              <w:jc w:val="center"/>
              <w:rPr>
                <w:vertAlign w:val="baseline"/>
              </w:rPr>
            </w:pPr>
            <w:r w:rsidDel="00000000" w:rsidR="00000000" w:rsidRPr="00000000">
              <w:rPr>
                <w:vertAlign w:val="baseline"/>
                <w:rtl w:val="0"/>
              </w:rPr>
              <w:t xml:space="preserve">238.78</w:t>
            </w:r>
          </w:p>
        </w:tc>
        <w:tc>
          <w:tcPr>
            <w:tcBorders>
              <w:top w:color="000000" w:space="0" w:sz="0" w:val="nil"/>
              <w:bottom w:color="000000" w:space="0" w:sz="0" w:val="nil"/>
            </w:tcBorders>
            <w:vAlign w:val="top"/>
          </w:tcPr>
          <w:p w:rsidR="00000000" w:rsidDel="00000000" w:rsidP="00000000" w:rsidRDefault="00000000" w:rsidRPr="00000000" w14:paraId="00000046">
            <w:pPr>
              <w:jc w:val="center"/>
              <w:rPr>
                <w:vertAlign w:val="baseline"/>
              </w:rPr>
            </w:pPr>
            <w:r w:rsidDel="00000000" w:rsidR="00000000" w:rsidRPr="00000000">
              <w:rPr>
                <w:vertAlign w:val="baseline"/>
                <w:rtl w:val="0"/>
              </w:rPr>
              <w:t xml:space="preserve">1.57</w:t>
            </w:r>
          </w:p>
        </w:tc>
      </w:tr>
      <w:tr>
        <w:tc>
          <w:tcPr>
            <w:tcBorders>
              <w:top w:color="000000" w:space="0" w:sz="0" w:val="nil"/>
              <w:bottom w:color="000000" w:space="0" w:sz="0" w:val="nil"/>
            </w:tcBorders>
            <w:vAlign w:val="center"/>
          </w:tcPr>
          <w:p w:rsidR="00000000" w:rsidDel="00000000" w:rsidP="00000000" w:rsidRDefault="00000000" w:rsidRPr="00000000" w14:paraId="00000047">
            <w:pPr>
              <w:jc w:val="center"/>
              <w:rPr>
                <w:vertAlign w:val="baseline"/>
              </w:rPr>
            </w:pPr>
            <w:r w:rsidDel="00000000" w:rsidR="00000000" w:rsidRPr="00000000">
              <w:rPr>
                <w:vertAlign w:val="baseline"/>
                <w:rtl w:val="0"/>
              </w:rPr>
              <w:t xml:space="preserve">1988</w:t>
            </w:r>
          </w:p>
        </w:tc>
        <w:tc>
          <w:tcPr>
            <w:tcBorders>
              <w:top w:color="000000" w:space="0" w:sz="0" w:val="nil"/>
              <w:bottom w:color="000000" w:space="0" w:sz="0" w:val="nil"/>
            </w:tcBorders>
            <w:vAlign w:val="center"/>
          </w:tcPr>
          <w:p w:rsidR="00000000" w:rsidDel="00000000" w:rsidP="00000000" w:rsidRDefault="00000000" w:rsidRPr="00000000" w14:paraId="00000048">
            <w:pPr>
              <w:jc w:val="center"/>
              <w:rPr>
                <w:vertAlign w:val="baseline"/>
              </w:rPr>
            </w:pPr>
            <w:r w:rsidDel="00000000" w:rsidR="00000000" w:rsidRPr="00000000">
              <w:rPr>
                <w:vertAlign w:val="baseline"/>
                <w:rtl w:val="0"/>
              </w:rPr>
              <w:t xml:space="preserve">237.39</w:t>
            </w:r>
          </w:p>
        </w:tc>
        <w:tc>
          <w:tcPr>
            <w:tcBorders>
              <w:top w:color="000000" w:space="0" w:sz="0" w:val="nil"/>
              <w:bottom w:color="000000" w:space="0" w:sz="0" w:val="nil"/>
            </w:tcBorders>
            <w:vAlign w:val="center"/>
          </w:tcPr>
          <w:p w:rsidR="00000000" w:rsidDel="00000000" w:rsidP="00000000" w:rsidRDefault="00000000" w:rsidRPr="00000000" w14:paraId="00000049">
            <w:pPr>
              <w:jc w:val="center"/>
              <w:rPr>
                <w:vertAlign w:val="baseline"/>
              </w:rPr>
            </w:pPr>
            <w:r w:rsidDel="00000000" w:rsidR="00000000" w:rsidRPr="00000000">
              <w:rPr>
                <w:vertAlign w:val="baseline"/>
                <w:rtl w:val="0"/>
              </w:rPr>
              <w:t xml:space="preserve">239.03</w:t>
            </w:r>
          </w:p>
        </w:tc>
        <w:tc>
          <w:tcPr>
            <w:tcBorders>
              <w:top w:color="000000" w:space="0" w:sz="0" w:val="nil"/>
              <w:bottom w:color="000000" w:space="0" w:sz="0" w:val="nil"/>
            </w:tcBorders>
            <w:vAlign w:val="top"/>
          </w:tcPr>
          <w:p w:rsidR="00000000" w:rsidDel="00000000" w:rsidP="00000000" w:rsidRDefault="00000000" w:rsidRPr="00000000" w14:paraId="0000004A">
            <w:pPr>
              <w:ind w:left="252" w:hanging="252"/>
              <w:jc w:val="center"/>
              <w:rPr>
                <w:vertAlign w:val="baseline"/>
              </w:rPr>
            </w:pPr>
            <w:r w:rsidDel="00000000" w:rsidR="00000000" w:rsidRPr="00000000">
              <w:rPr>
                <w:vertAlign w:val="baseline"/>
                <w:rtl w:val="0"/>
              </w:rPr>
              <w:t xml:space="preserve">1.64</w:t>
            </w:r>
          </w:p>
        </w:tc>
      </w:tr>
      <w:tr>
        <w:tc>
          <w:tcPr>
            <w:tcBorders>
              <w:top w:color="000000" w:space="0" w:sz="0" w:val="nil"/>
              <w:bottom w:color="000000" w:space="0" w:sz="0" w:val="nil"/>
            </w:tcBorders>
            <w:vAlign w:val="center"/>
          </w:tcPr>
          <w:p w:rsidR="00000000" w:rsidDel="00000000" w:rsidP="00000000" w:rsidRDefault="00000000" w:rsidRPr="00000000" w14:paraId="0000004B">
            <w:pPr>
              <w:jc w:val="center"/>
              <w:rPr>
                <w:vertAlign w:val="baseline"/>
              </w:rPr>
            </w:pPr>
            <w:r w:rsidDel="00000000" w:rsidR="00000000" w:rsidRPr="00000000">
              <w:rPr>
                <w:vertAlign w:val="baseline"/>
                <w:rtl w:val="0"/>
              </w:rPr>
              <w:t xml:space="preserve">1989</w:t>
            </w:r>
          </w:p>
        </w:tc>
        <w:tc>
          <w:tcPr>
            <w:tcBorders>
              <w:top w:color="000000" w:space="0" w:sz="0" w:val="nil"/>
              <w:bottom w:color="000000" w:space="0" w:sz="0" w:val="nil"/>
            </w:tcBorders>
            <w:vAlign w:val="center"/>
          </w:tcPr>
          <w:p w:rsidR="00000000" w:rsidDel="00000000" w:rsidP="00000000" w:rsidRDefault="00000000" w:rsidRPr="00000000" w14:paraId="0000004C">
            <w:pPr>
              <w:jc w:val="center"/>
              <w:rPr>
                <w:vertAlign w:val="baseline"/>
              </w:rPr>
            </w:pPr>
            <w:r w:rsidDel="00000000" w:rsidR="00000000" w:rsidRPr="00000000">
              <w:rPr>
                <w:vertAlign w:val="baseline"/>
                <w:rtl w:val="0"/>
              </w:rPr>
              <w:t xml:space="preserve">237.65</w:t>
            </w:r>
          </w:p>
        </w:tc>
        <w:tc>
          <w:tcPr>
            <w:tcBorders>
              <w:top w:color="000000" w:space="0" w:sz="0" w:val="nil"/>
              <w:bottom w:color="000000" w:space="0" w:sz="0" w:val="nil"/>
            </w:tcBorders>
            <w:vAlign w:val="center"/>
          </w:tcPr>
          <w:p w:rsidR="00000000" w:rsidDel="00000000" w:rsidP="00000000" w:rsidRDefault="00000000" w:rsidRPr="00000000" w14:paraId="0000004D">
            <w:pPr>
              <w:jc w:val="center"/>
              <w:rPr>
                <w:vertAlign w:val="baseline"/>
              </w:rPr>
            </w:pPr>
            <w:r w:rsidDel="00000000" w:rsidR="00000000" w:rsidRPr="00000000">
              <w:rPr>
                <w:vertAlign w:val="baseline"/>
                <w:rtl w:val="0"/>
              </w:rPr>
              <w:t xml:space="preserve">238.92</w:t>
            </w:r>
          </w:p>
        </w:tc>
        <w:tc>
          <w:tcPr>
            <w:tcBorders>
              <w:top w:color="000000" w:space="0" w:sz="0" w:val="nil"/>
              <w:bottom w:color="000000" w:space="0" w:sz="0" w:val="nil"/>
            </w:tcBorders>
            <w:vAlign w:val="top"/>
          </w:tcPr>
          <w:p w:rsidR="00000000" w:rsidDel="00000000" w:rsidP="00000000" w:rsidRDefault="00000000" w:rsidRPr="00000000" w14:paraId="0000004E">
            <w:pPr>
              <w:jc w:val="center"/>
              <w:rPr>
                <w:vertAlign w:val="baseline"/>
              </w:rPr>
            </w:pPr>
            <w:r w:rsidDel="00000000" w:rsidR="00000000" w:rsidRPr="00000000">
              <w:rPr>
                <w:vertAlign w:val="baseline"/>
                <w:rtl w:val="0"/>
              </w:rPr>
              <w:t xml:space="preserve">1.27</w:t>
            </w:r>
          </w:p>
        </w:tc>
      </w:tr>
      <w:tr>
        <w:tc>
          <w:tcPr>
            <w:tcBorders>
              <w:top w:color="000000" w:space="0" w:sz="0" w:val="nil"/>
              <w:bottom w:color="000000" w:space="0" w:sz="0" w:val="nil"/>
            </w:tcBorders>
            <w:vAlign w:val="center"/>
          </w:tcPr>
          <w:p w:rsidR="00000000" w:rsidDel="00000000" w:rsidP="00000000" w:rsidRDefault="00000000" w:rsidRPr="00000000" w14:paraId="0000004F">
            <w:pPr>
              <w:jc w:val="center"/>
              <w:rPr>
                <w:vertAlign w:val="baseline"/>
              </w:rPr>
            </w:pPr>
            <w:r w:rsidDel="00000000" w:rsidR="00000000" w:rsidRPr="00000000">
              <w:rPr>
                <w:vertAlign w:val="baseline"/>
                <w:rtl w:val="0"/>
              </w:rPr>
              <w:t xml:space="preserve">1990</w:t>
            </w:r>
          </w:p>
        </w:tc>
        <w:tc>
          <w:tcPr>
            <w:tcBorders>
              <w:top w:color="000000" w:space="0" w:sz="0" w:val="nil"/>
              <w:bottom w:color="000000" w:space="0" w:sz="0" w:val="nil"/>
            </w:tcBorders>
            <w:vAlign w:val="center"/>
          </w:tcPr>
          <w:p w:rsidR="00000000" w:rsidDel="00000000" w:rsidP="00000000" w:rsidRDefault="00000000" w:rsidRPr="00000000" w14:paraId="00000050">
            <w:pPr>
              <w:jc w:val="center"/>
              <w:rPr>
                <w:vertAlign w:val="baseline"/>
              </w:rPr>
            </w:pPr>
            <w:r w:rsidDel="00000000" w:rsidR="00000000" w:rsidRPr="00000000">
              <w:rPr>
                <w:vertAlign w:val="baseline"/>
                <w:rtl w:val="0"/>
              </w:rPr>
              <w:t xml:space="preserve">237.36</w:t>
            </w:r>
          </w:p>
        </w:tc>
        <w:tc>
          <w:tcPr>
            <w:tcBorders>
              <w:top w:color="000000" w:space="0" w:sz="0" w:val="nil"/>
              <w:bottom w:color="000000" w:space="0" w:sz="0" w:val="nil"/>
            </w:tcBorders>
            <w:vAlign w:val="center"/>
          </w:tcPr>
          <w:p w:rsidR="00000000" w:rsidDel="00000000" w:rsidP="00000000" w:rsidRDefault="00000000" w:rsidRPr="00000000" w14:paraId="00000051">
            <w:pPr>
              <w:jc w:val="center"/>
              <w:rPr>
                <w:vertAlign w:val="baseline"/>
              </w:rPr>
            </w:pPr>
            <w:r w:rsidDel="00000000" w:rsidR="00000000" w:rsidRPr="00000000">
              <w:rPr>
                <w:vertAlign w:val="baseline"/>
                <w:rtl w:val="0"/>
              </w:rPr>
              <w:t xml:space="preserve">238.68</w:t>
            </w:r>
          </w:p>
        </w:tc>
        <w:tc>
          <w:tcPr>
            <w:tcBorders>
              <w:top w:color="000000" w:space="0" w:sz="0" w:val="nil"/>
              <w:bottom w:color="000000" w:space="0" w:sz="0" w:val="nil"/>
            </w:tcBorders>
            <w:vAlign w:val="top"/>
          </w:tcPr>
          <w:p w:rsidR="00000000" w:rsidDel="00000000" w:rsidP="00000000" w:rsidRDefault="00000000" w:rsidRPr="00000000" w14:paraId="00000052">
            <w:pPr>
              <w:jc w:val="center"/>
              <w:rPr>
                <w:vertAlign w:val="baseline"/>
              </w:rPr>
            </w:pPr>
            <w:r w:rsidDel="00000000" w:rsidR="00000000" w:rsidRPr="00000000">
              <w:rPr>
                <w:vertAlign w:val="baseline"/>
                <w:rtl w:val="0"/>
              </w:rPr>
              <w:t xml:space="preserve">1.32</w:t>
            </w:r>
          </w:p>
        </w:tc>
      </w:tr>
      <w:tr>
        <w:tc>
          <w:tcPr>
            <w:tcBorders>
              <w:top w:color="000000" w:space="0" w:sz="0" w:val="nil"/>
              <w:bottom w:color="000000" w:space="0" w:sz="0" w:val="nil"/>
            </w:tcBorders>
            <w:vAlign w:val="center"/>
          </w:tcPr>
          <w:p w:rsidR="00000000" w:rsidDel="00000000" w:rsidP="00000000" w:rsidRDefault="00000000" w:rsidRPr="00000000" w14:paraId="00000053">
            <w:pPr>
              <w:jc w:val="center"/>
              <w:rPr>
                <w:vertAlign w:val="baseline"/>
              </w:rPr>
            </w:pPr>
            <w:r w:rsidDel="00000000" w:rsidR="00000000" w:rsidRPr="00000000">
              <w:rPr>
                <w:vertAlign w:val="baseline"/>
                <w:rtl w:val="0"/>
              </w:rPr>
              <w:t xml:space="preserve">1991</w:t>
            </w:r>
          </w:p>
        </w:tc>
        <w:tc>
          <w:tcPr>
            <w:tcBorders>
              <w:top w:color="000000" w:space="0" w:sz="0" w:val="nil"/>
              <w:bottom w:color="000000" w:space="0" w:sz="0" w:val="nil"/>
            </w:tcBorders>
            <w:vAlign w:val="center"/>
          </w:tcPr>
          <w:p w:rsidR="00000000" w:rsidDel="00000000" w:rsidP="00000000" w:rsidRDefault="00000000" w:rsidRPr="00000000" w14:paraId="00000054">
            <w:pPr>
              <w:jc w:val="center"/>
              <w:rPr>
                <w:vertAlign w:val="baseline"/>
              </w:rPr>
            </w:pPr>
            <w:r w:rsidDel="00000000" w:rsidR="00000000" w:rsidRPr="00000000">
              <w:rPr>
                <w:vertAlign w:val="baseline"/>
                <w:rtl w:val="0"/>
              </w:rPr>
              <w:t xml:space="preserve">237.42</w:t>
            </w:r>
          </w:p>
        </w:tc>
        <w:tc>
          <w:tcPr>
            <w:tcBorders>
              <w:top w:color="000000" w:space="0" w:sz="0" w:val="nil"/>
              <w:bottom w:color="000000" w:space="0" w:sz="0" w:val="nil"/>
            </w:tcBorders>
            <w:vAlign w:val="center"/>
          </w:tcPr>
          <w:p w:rsidR="00000000" w:rsidDel="00000000" w:rsidP="00000000" w:rsidRDefault="00000000" w:rsidRPr="00000000" w14:paraId="00000055">
            <w:pPr>
              <w:jc w:val="center"/>
              <w:rPr>
                <w:vertAlign w:val="baseline"/>
              </w:rPr>
            </w:pPr>
            <w:r w:rsidDel="00000000" w:rsidR="00000000" w:rsidRPr="00000000">
              <w:rPr>
                <w:vertAlign w:val="baseline"/>
                <w:rtl w:val="0"/>
              </w:rPr>
              <w:t xml:space="preserve">238.88</w:t>
            </w:r>
          </w:p>
        </w:tc>
        <w:tc>
          <w:tcPr>
            <w:tcBorders>
              <w:top w:color="000000" w:space="0" w:sz="0" w:val="nil"/>
              <w:bottom w:color="000000" w:space="0" w:sz="0" w:val="nil"/>
            </w:tcBorders>
            <w:vAlign w:val="top"/>
          </w:tcPr>
          <w:p w:rsidR="00000000" w:rsidDel="00000000" w:rsidP="00000000" w:rsidRDefault="00000000" w:rsidRPr="00000000" w14:paraId="00000056">
            <w:pPr>
              <w:jc w:val="center"/>
              <w:rPr>
                <w:vertAlign w:val="baseline"/>
              </w:rPr>
            </w:pPr>
            <w:r w:rsidDel="00000000" w:rsidR="00000000" w:rsidRPr="00000000">
              <w:rPr>
                <w:vertAlign w:val="baseline"/>
                <w:rtl w:val="0"/>
              </w:rPr>
              <w:t xml:space="preserve">1.46</w:t>
            </w:r>
          </w:p>
        </w:tc>
      </w:tr>
      <w:tr>
        <w:tc>
          <w:tcPr>
            <w:tcBorders>
              <w:top w:color="000000" w:space="0" w:sz="0" w:val="nil"/>
              <w:bottom w:color="000000" w:space="0" w:sz="0" w:val="nil"/>
            </w:tcBorders>
            <w:vAlign w:val="center"/>
          </w:tcPr>
          <w:p w:rsidR="00000000" w:rsidDel="00000000" w:rsidP="00000000" w:rsidRDefault="00000000" w:rsidRPr="00000000" w14:paraId="00000057">
            <w:pPr>
              <w:jc w:val="center"/>
              <w:rPr>
                <w:vertAlign w:val="baseline"/>
              </w:rPr>
            </w:pPr>
            <w:r w:rsidDel="00000000" w:rsidR="00000000" w:rsidRPr="00000000">
              <w:rPr>
                <w:vertAlign w:val="baseline"/>
                <w:rtl w:val="0"/>
              </w:rPr>
              <w:t xml:space="preserve">1992</w:t>
            </w:r>
          </w:p>
        </w:tc>
        <w:tc>
          <w:tcPr>
            <w:tcBorders>
              <w:top w:color="000000" w:space="0" w:sz="0" w:val="nil"/>
              <w:bottom w:color="000000" w:space="0" w:sz="0" w:val="nil"/>
            </w:tcBorders>
            <w:vAlign w:val="center"/>
          </w:tcPr>
          <w:p w:rsidR="00000000" w:rsidDel="00000000" w:rsidP="00000000" w:rsidRDefault="00000000" w:rsidRPr="00000000" w14:paraId="00000058">
            <w:pPr>
              <w:jc w:val="center"/>
              <w:rPr>
                <w:vertAlign w:val="baseline"/>
              </w:rPr>
            </w:pPr>
            <w:r w:rsidDel="00000000" w:rsidR="00000000" w:rsidRPr="00000000">
              <w:rPr>
                <w:vertAlign w:val="baseline"/>
                <w:rtl w:val="0"/>
              </w:rPr>
              <w:t xml:space="preserve">237.33</w:t>
            </w:r>
          </w:p>
        </w:tc>
        <w:tc>
          <w:tcPr>
            <w:tcBorders>
              <w:top w:color="000000" w:space="0" w:sz="0" w:val="nil"/>
              <w:bottom w:color="000000" w:space="0" w:sz="0" w:val="nil"/>
            </w:tcBorders>
            <w:vAlign w:val="center"/>
          </w:tcPr>
          <w:p w:rsidR="00000000" w:rsidDel="00000000" w:rsidP="00000000" w:rsidRDefault="00000000" w:rsidRPr="00000000" w14:paraId="00000059">
            <w:pPr>
              <w:jc w:val="center"/>
              <w:rPr>
                <w:vertAlign w:val="baseline"/>
              </w:rPr>
            </w:pPr>
            <w:r w:rsidDel="00000000" w:rsidR="00000000" w:rsidRPr="00000000">
              <w:rPr>
                <w:vertAlign w:val="baseline"/>
                <w:rtl w:val="0"/>
              </w:rPr>
              <w:t xml:space="preserve">238.84</w:t>
            </w:r>
          </w:p>
        </w:tc>
        <w:tc>
          <w:tcPr>
            <w:tcBorders>
              <w:top w:color="000000" w:space="0" w:sz="0" w:val="nil"/>
              <w:bottom w:color="000000" w:space="0" w:sz="0" w:val="nil"/>
            </w:tcBorders>
            <w:vAlign w:val="top"/>
          </w:tcPr>
          <w:p w:rsidR="00000000" w:rsidDel="00000000" w:rsidP="00000000" w:rsidRDefault="00000000" w:rsidRPr="00000000" w14:paraId="0000005A">
            <w:pPr>
              <w:jc w:val="center"/>
              <w:rPr>
                <w:vertAlign w:val="baseline"/>
              </w:rPr>
            </w:pPr>
            <w:r w:rsidDel="00000000" w:rsidR="00000000" w:rsidRPr="00000000">
              <w:rPr>
                <w:vertAlign w:val="baseline"/>
                <w:rtl w:val="0"/>
              </w:rPr>
              <w:t xml:space="preserve">1.51</w:t>
            </w:r>
          </w:p>
        </w:tc>
      </w:tr>
      <w:tr>
        <w:tc>
          <w:tcPr>
            <w:tcBorders>
              <w:top w:color="000000" w:space="0" w:sz="0" w:val="nil"/>
              <w:bottom w:color="000000" w:space="0" w:sz="0" w:val="nil"/>
            </w:tcBorders>
            <w:vAlign w:val="center"/>
          </w:tcPr>
          <w:p w:rsidR="00000000" w:rsidDel="00000000" w:rsidP="00000000" w:rsidRDefault="00000000" w:rsidRPr="00000000" w14:paraId="0000005B">
            <w:pPr>
              <w:jc w:val="center"/>
              <w:rPr>
                <w:vertAlign w:val="baseline"/>
              </w:rPr>
            </w:pPr>
            <w:r w:rsidDel="00000000" w:rsidR="00000000" w:rsidRPr="00000000">
              <w:rPr>
                <w:vertAlign w:val="baseline"/>
                <w:rtl w:val="0"/>
              </w:rPr>
              <w:t xml:space="preserve">1993</w:t>
            </w:r>
          </w:p>
        </w:tc>
        <w:tc>
          <w:tcPr>
            <w:tcBorders>
              <w:top w:color="000000" w:space="0" w:sz="0" w:val="nil"/>
              <w:bottom w:color="000000" w:space="0" w:sz="0" w:val="nil"/>
            </w:tcBorders>
            <w:vAlign w:val="center"/>
          </w:tcPr>
          <w:p w:rsidR="00000000" w:rsidDel="00000000" w:rsidP="00000000" w:rsidRDefault="00000000" w:rsidRPr="00000000" w14:paraId="0000005C">
            <w:pPr>
              <w:jc w:val="center"/>
              <w:rPr>
                <w:vertAlign w:val="baseline"/>
              </w:rPr>
            </w:pPr>
            <w:r w:rsidDel="00000000" w:rsidR="00000000" w:rsidRPr="00000000">
              <w:rPr>
                <w:vertAlign w:val="baseline"/>
                <w:rtl w:val="0"/>
              </w:rPr>
              <w:t xml:space="preserve">237.47</w:t>
            </w:r>
          </w:p>
        </w:tc>
        <w:tc>
          <w:tcPr>
            <w:tcBorders>
              <w:top w:color="000000" w:space="0" w:sz="0" w:val="nil"/>
              <w:bottom w:color="000000" w:space="0" w:sz="0" w:val="nil"/>
            </w:tcBorders>
            <w:vAlign w:val="center"/>
          </w:tcPr>
          <w:p w:rsidR="00000000" w:rsidDel="00000000" w:rsidP="00000000" w:rsidRDefault="00000000" w:rsidRPr="00000000" w14:paraId="0000005D">
            <w:pPr>
              <w:jc w:val="center"/>
              <w:rPr>
                <w:vertAlign w:val="baseline"/>
              </w:rPr>
            </w:pPr>
            <w:r w:rsidDel="00000000" w:rsidR="00000000" w:rsidRPr="00000000">
              <w:rPr>
                <w:vertAlign w:val="baseline"/>
                <w:rtl w:val="0"/>
              </w:rPr>
              <w:t xml:space="preserve">239.07</w:t>
            </w:r>
          </w:p>
        </w:tc>
        <w:tc>
          <w:tcPr>
            <w:tcBorders>
              <w:top w:color="000000" w:space="0" w:sz="0" w:val="nil"/>
              <w:bottom w:color="000000" w:space="0" w:sz="0" w:val="nil"/>
            </w:tcBorders>
            <w:vAlign w:val="top"/>
          </w:tcPr>
          <w:p w:rsidR="00000000" w:rsidDel="00000000" w:rsidP="00000000" w:rsidRDefault="00000000" w:rsidRPr="00000000" w14:paraId="0000005E">
            <w:pPr>
              <w:jc w:val="center"/>
              <w:rPr>
                <w:vertAlign w:val="baseline"/>
              </w:rPr>
            </w:pPr>
            <w:r w:rsidDel="00000000" w:rsidR="00000000" w:rsidRPr="00000000">
              <w:rPr>
                <w:vertAlign w:val="baseline"/>
                <w:rtl w:val="0"/>
              </w:rPr>
              <w:t xml:space="preserve">1.59</w:t>
            </w:r>
          </w:p>
        </w:tc>
      </w:tr>
      <w:tr>
        <w:tc>
          <w:tcPr>
            <w:tcBorders>
              <w:top w:color="000000" w:space="0" w:sz="0" w:val="nil"/>
              <w:bottom w:color="000000" w:space="0" w:sz="0" w:val="nil"/>
            </w:tcBorders>
            <w:vAlign w:val="center"/>
          </w:tcPr>
          <w:p w:rsidR="00000000" w:rsidDel="00000000" w:rsidP="00000000" w:rsidRDefault="00000000" w:rsidRPr="00000000" w14:paraId="0000005F">
            <w:pPr>
              <w:jc w:val="center"/>
              <w:rPr>
                <w:vertAlign w:val="baseline"/>
              </w:rPr>
            </w:pPr>
            <w:r w:rsidDel="00000000" w:rsidR="00000000" w:rsidRPr="00000000">
              <w:rPr>
                <w:vertAlign w:val="baseline"/>
                <w:rtl w:val="0"/>
              </w:rPr>
              <w:t xml:space="preserve">1994</w:t>
            </w:r>
          </w:p>
        </w:tc>
        <w:tc>
          <w:tcPr>
            <w:tcBorders>
              <w:top w:color="000000" w:space="0" w:sz="0" w:val="nil"/>
              <w:bottom w:color="000000" w:space="0" w:sz="0" w:val="nil"/>
            </w:tcBorders>
            <w:vAlign w:val="center"/>
          </w:tcPr>
          <w:p w:rsidR="00000000" w:rsidDel="00000000" w:rsidP="00000000" w:rsidRDefault="00000000" w:rsidRPr="00000000" w14:paraId="00000060">
            <w:pPr>
              <w:jc w:val="center"/>
              <w:rPr>
                <w:vertAlign w:val="baseline"/>
              </w:rPr>
            </w:pPr>
            <w:r w:rsidDel="00000000" w:rsidR="00000000" w:rsidRPr="00000000">
              <w:rPr>
                <w:vertAlign w:val="baseline"/>
                <w:rtl w:val="0"/>
              </w:rPr>
              <w:t xml:space="preserve">237.31</w:t>
            </w:r>
          </w:p>
        </w:tc>
        <w:tc>
          <w:tcPr>
            <w:tcBorders>
              <w:top w:color="000000" w:space="0" w:sz="0" w:val="nil"/>
              <w:bottom w:color="000000" w:space="0" w:sz="0" w:val="nil"/>
            </w:tcBorders>
            <w:vAlign w:val="center"/>
          </w:tcPr>
          <w:p w:rsidR="00000000" w:rsidDel="00000000" w:rsidP="00000000" w:rsidRDefault="00000000" w:rsidRPr="00000000" w14:paraId="00000061">
            <w:pPr>
              <w:jc w:val="center"/>
              <w:rPr>
                <w:vertAlign w:val="baseline"/>
              </w:rPr>
            </w:pPr>
            <w:r w:rsidDel="00000000" w:rsidR="00000000" w:rsidRPr="00000000">
              <w:rPr>
                <w:vertAlign w:val="baseline"/>
                <w:rtl w:val="0"/>
              </w:rPr>
              <w:t xml:space="preserve">238.02</w:t>
            </w:r>
          </w:p>
        </w:tc>
        <w:tc>
          <w:tcPr>
            <w:tcBorders>
              <w:top w:color="000000" w:space="0" w:sz="0" w:val="nil"/>
              <w:bottom w:color="000000" w:space="0" w:sz="0" w:val="nil"/>
            </w:tcBorders>
            <w:vAlign w:val="top"/>
          </w:tcPr>
          <w:p w:rsidR="00000000" w:rsidDel="00000000" w:rsidP="00000000" w:rsidRDefault="00000000" w:rsidRPr="00000000" w14:paraId="00000062">
            <w:pPr>
              <w:jc w:val="center"/>
              <w:rPr>
                <w:vertAlign w:val="baseline"/>
              </w:rPr>
            </w:pPr>
            <w:r w:rsidDel="00000000" w:rsidR="00000000" w:rsidRPr="00000000">
              <w:rPr>
                <w:vertAlign w:val="baseline"/>
                <w:rtl w:val="0"/>
              </w:rPr>
              <w:t xml:space="preserve">0.71</w:t>
            </w:r>
          </w:p>
        </w:tc>
      </w:tr>
      <w:tr>
        <w:tc>
          <w:tcPr>
            <w:tcBorders>
              <w:top w:color="000000" w:space="0" w:sz="0" w:val="nil"/>
              <w:bottom w:color="000000" w:space="0" w:sz="0" w:val="nil"/>
            </w:tcBorders>
            <w:vAlign w:val="center"/>
          </w:tcPr>
          <w:p w:rsidR="00000000" w:rsidDel="00000000" w:rsidP="00000000" w:rsidRDefault="00000000" w:rsidRPr="00000000" w14:paraId="00000063">
            <w:pPr>
              <w:jc w:val="center"/>
              <w:rPr>
                <w:vertAlign w:val="baseline"/>
              </w:rPr>
            </w:pPr>
            <w:r w:rsidDel="00000000" w:rsidR="00000000" w:rsidRPr="00000000">
              <w:rPr>
                <w:vertAlign w:val="baseline"/>
                <w:rtl w:val="0"/>
              </w:rPr>
              <w:t xml:space="preserve">1995</w:t>
            </w:r>
          </w:p>
        </w:tc>
        <w:tc>
          <w:tcPr>
            <w:tcBorders>
              <w:top w:color="000000" w:space="0" w:sz="0" w:val="nil"/>
              <w:bottom w:color="000000" w:space="0" w:sz="0" w:val="nil"/>
            </w:tcBorders>
            <w:vAlign w:val="center"/>
          </w:tcPr>
          <w:p w:rsidR="00000000" w:rsidDel="00000000" w:rsidP="00000000" w:rsidRDefault="00000000" w:rsidRPr="00000000" w14:paraId="00000064">
            <w:pPr>
              <w:jc w:val="center"/>
              <w:rPr>
                <w:vertAlign w:val="baseline"/>
              </w:rPr>
            </w:pPr>
            <w:r w:rsidDel="00000000" w:rsidR="00000000" w:rsidRPr="00000000">
              <w:rPr>
                <w:vertAlign w:val="baseline"/>
                <w:rtl w:val="0"/>
              </w:rPr>
              <w:t xml:space="preserve">237.51 </w:t>
            </w:r>
            <w:r w:rsidDel="00000000" w:rsidR="00000000" w:rsidRPr="00000000">
              <w:rPr>
                <w:b w:val="1"/>
                <w:vertAlign w:val="subscript"/>
                <w:rtl w:val="0"/>
              </w:rPr>
              <w:t xml:space="preserve">a</w:t>
            </w:r>
            <w:r w:rsidDel="00000000" w:rsidR="00000000" w:rsidRPr="00000000">
              <w:rPr>
                <w:rtl w:val="0"/>
              </w:rPr>
            </w:r>
          </w:p>
        </w:tc>
        <w:tc>
          <w:tcPr>
            <w:tcBorders>
              <w:top w:color="000000" w:space="0" w:sz="0" w:val="nil"/>
              <w:bottom w:color="000000" w:space="0" w:sz="0" w:val="nil"/>
            </w:tcBorders>
            <w:vAlign w:val="center"/>
          </w:tcPr>
          <w:p w:rsidR="00000000" w:rsidDel="00000000" w:rsidP="00000000" w:rsidRDefault="00000000" w:rsidRPr="00000000" w14:paraId="00000065">
            <w:pPr>
              <w:jc w:val="center"/>
              <w:rPr>
                <w:vertAlign w:val="baseline"/>
              </w:rPr>
            </w:pPr>
            <w:r w:rsidDel="00000000" w:rsidR="00000000" w:rsidRPr="00000000">
              <w:rPr>
                <w:vertAlign w:val="baseline"/>
                <w:rtl w:val="0"/>
              </w:rPr>
              <w:t xml:space="preserve">239.53 </w:t>
            </w:r>
            <w:r w:rsidDel="00000000" w:rsidR="00000000" w:rsidRPr="00000000">
              <w:rPr>
                <w:b w:val="1"/>
                <w:vertAlign w:val="subscript"/>
                <w:rtl w:val="0"/>
              </w:rPr>
              <w:t xml:space="preserve">a</w:t>
            </w:r>
            <w:r w:rsidDel="00000000" w:rsidR="00000000" w:rsidRPr="00000000">
              <w:rPr>
                <w:rtl w:val="0"/>
              </w:rPr>
            </w:r>
          </w:p>
        </w:tc>
        <w:tc>
          <w:tcPr>
            <w:tcBorders>
              <w:top w:color="000000" w:space="0" w:sz="0" w:val="nil"/>
              <w:bottom w:color="000000" w:space="0" w:sz="0" w:val="nil"/>
            </w:tcBorders>
            <w:vAlign w:val="top"/>
          </w:tcPr>
          <w:p w:rsidR="00000000" w:rsidDel="00000000" w:rsidP="00000000" w:rsidRDefault="00000000" w:rsidRPr="00000000" w14:paraId="00000066">
            <w:pPr>
              <w:jc w:val="center"/>
              <w:rPr>
                <w:vertAlign w:val="baseline"/>
              </w:rPr>
            </w:pPr>
            <w:r w:rsidDel="00000000" w:rsidR="00000000" w:rsidRPr="00000000">
              <w:rPr>
                <w:vertAlign w:val="baseline"/>
                <w:rtl w:val="0"/>
              </w:rPr>
              <w:t xml:space="preserve">2.02 </w:t>
            </w:r>
            <w:r w:rsidDel="00000000" w:rsidR="00000000" w:rsidRPr="00000000">
              <w:rPr>
                <w:b w:val="1"/>
                <w:vertAlign w:val="subscript"/>
                <w:rtl w:val="0"/>
              </w:rPr>
              <w:t xml:space="preserve">a</w:t>
            </w:r>
            <w:r w:rsidDel="00000000" w:rsidR="00000000" w:rsidRPr="00000000">
              <w:rPr>
                <w:rtl w:val="0"/>
              </w:rPr>
            </w:r>
          </w:p>
        </w:tc>
      </w:tr>
      <w:tr>
        <w:tc>
          <w:tcPr>
            <w:tcBorders>
              <w:top w:color="000000" w:space="0" w:sz="0" w:val="nil"/>
              <w:bottom w:color="000000" w:space="0" w:sz="0" w:val="nil"/>
            </w:tcBorders>
            <w:vAlign w:val="center"/>
          </w:tcPr>
          <w:p w:rsidR="00000000" w:rsidDel="00000000" w:rsidP="00000000" w:rsidRDefault="00000000" w:rsidRPr="00000000" w14:paraId="00000067">
            <w:pPr>
              <w:jc w:val="center"/>
              <w:rPr>
                <w:vertAlign w:val="baseline"/>
              </w:rPr>
            </w:pPr>
            <w:r w:rsidDel="00000000" w:rsidR="00000000" w:rsidRPr="00000000">
              <w:rPr>
                <w:vertAlign w:val="baseline"/>
                <w:rtl w:val="0"/>
              </w:rPr>
              <w:t xml:space="preserve">1996</w:t>
            </w:r>
          </w:p>
        </w:tc>
        <w:tc>
          <w:tcPr>
            <w:tcBorders>
              <w:top w:color="000000" w:space="0" w:sz="0" w:val="nil"/>
              <w:bottom w:color="000000" w:space="0" w:sz="0" w:val="nil"/>
            </w:tcBorders>
            <w:vAlign w:val="center"/>
          </w:tcPr>
          <w:p w:rsidR="00000000" w:rsidDel="00000000" w:rsidP="00000000" w:rsidRDefault="00000000" w:rsidRPr="00000000" w14:paraId="00000068">
            <w:pPr>
              <w:jc w:val="center"/>
              <w:rPr>
                <w:vertAlign w:val="baseline"/>
              </w:rPr>
            </w:pPr>
            <w:r w:rsidDel="00000000" w:rsidR="00000000" w:rsidRPr="00000000">
              <w:rPr>
                <w:vertAlign w:val="baseline"/>
                <w:rtl w:val="0"/>
              </w:rPr>
              <w:t xml:space="preserve">-</w:t>
            </w:r>
          </w:p>
        </w:tc>
        <w:tc>
          <w:tcPr>
            <w:tcBorders>
              <w:top w:color="000000" w:space="0" w:sz="0" w:val="nil"/>
              <w:bottom w:color="000000" w:space="0" w:sz="0" w:val="nil"/>
            </w:tcBorders>
            <w:vAlign w:val="center"/>
          </w:tcPr>
          <w:p w:rsidR="00000000" w:rsidDel="00000000" w:rsidP="00000000" w:rsidRDefault="00000000" w:rsidRPr="00000000" w14:paraId="00000069">
            <w:pPr>
              <w:jc w:val="center"/>
              <w:rPr>
                <w:vertAlign w:val="baseline"/>
              </w:rPr>
            </w:pPr>
            <w:r w:rsidDel="00000000" w:rsidR="00000000" w:rsidRPr="00000000">
              <w:rPr>
                <w:vertAlign w:val="baseline"/>
                <w:rtl w:val="0"/>
              </w:rPr>
              <w:t xml:space="preserve">-</w:t>
            </w:r>
          </w:p>
        </w:tc>
        <w:tc>
          <w:tcPr>
            <w:tcBorders>
              <w:top w:color="000000" w:space="0" w:sz="0" w:val="nil"/>
              <w:bottom w:color="000000" w:space="0" w:sz="0" w:val="nil"/>
            </w:tcBorders>
            <w:vAlign w:val="top"/>
          </w:tcPr>
          <w:p w:rsidR="00000000" w:rsidDel="00000000" w:rsidP="00000000" w:rsidRDefault="00000000" w:rsidRPr="00000000" w14:paraId="0000006A">
            <w:pPr>
              <w:jc w:val="center"/>
              <w:rPr>
                <w:vertAlign w:val="baseline"/>
              </w:rPr>
            </w:pPr>
            <w:r w:rsidDel="00000000" w:rsidR="00000000" w:rsidRPr="00000000">
              <w:rPr>
                <w:vertAlign w:val="baseline"/>
                <w:rtl w:val="0"/>
              </w:rPr>
              <w:t xml:space="preserve">-</w:t>
            </w:r>
          </w:p>
        </w:tc>
      </w:tr>
      <w:tr>
        <w:tc>
          <w:tcPr>
            <w:tcBorders>
              <w:top w:color="000000" w:space="0" w:sz="0" w:val="nil"/>
              <w:bottom w:color="000000" w:space="0" w:sz="0" w:val="nil"/>
            </w:tcBorders>
            <w:vAlign w:val="center"/>
          </w:tcPr>
          <w:p w:rsidR="00000000" w:rsidDel="00000000" w:rsidP="00000000" w:rsidRDefault="00000000" w:rsidRPr="00000000" w14:paraId="0000006B">
            <w:pPr>
              <w:jc w:val="center"/>
              <w:rPr>
                <w:vertAlign w:val="baseline"/>
              </w:rPr>
            </w:pPr>
            <w:r w:rsidDel="00000000" w:rsidR="00000000" w:rsidRPr="00000000">
              <w:rPr>
                <w:vertAlign w:val="baseline"/>
                <w:rtl w:val="0"/>
              </w:rPr>
              <w:t xml:space="preserve">1997</w:t>
            </w:r>
          </w:p>
        </w:tc>
        <w:tc>
          <w:tcPr>
            <w:tcBorders>
              <w:top w:color="000000" w:space="0" w:sz="0" w:val="nil"/>
              <w:bottom w:color="000000" w:space="0" w:sz="0" w:val="nil"/>
            </w:tcBorders>
            <w:vAlign w:val="center"/>
          </w:tcPr>
          <w:p w:rsidR="00000000" w:rsidDel="00000000" w:rsidP="00000000" w:rsidRDefault="00000000" w:rsidRPr="00000000" w14:paraId="0000006C">
            <w:pPr>
              <w:jc w:val="center"/>
              <w:rPr>
                <w:vertAlign w:val="baseline"/>
              </w:rPr>
            </w:pPr>
            <w:r w:rsidDel="00000000" w:rsidR="00000000" w:rsidRPr="00000000">
              <w:rPr>
                <w:vertAlign w:val="baseline"/>
                <w:rtl w:val="0"/>
              </w:rPr>
              <w:t xml:space="preserve">237.96</w:t>
            </w:r>
          </w:p>
        </w:tc>
        <w:tc>
          <w:tcPr>
            <w:tcBorders>
              <w:top w:color="000000" w:space="0" w:sz="0" w:val="nil"/>
              <w:bottom w:color="000000" w:space="0" w:sz="0" w:val="nil"/>
            </w:tcBorders>
            <w:vAlign w:val="center"/>
          </w:tcPr>
          <w:p w:rsidR="00000000" w:rsidDel="00000000" w:rsidP="00000000" w:rsidRDefault="00000000" w:rsidRPr="00000000" w14:paraId="0000006D">
            <w:pPr>
              <w:jc w:val="center"/>
              <w:rPr>
                <w:vertAlign w:val="baseline"/>
              </w:rPr>
            </w:pPr>
            <w:r w:rsidDel="00000000" w:rsidR="00000000" w:rsidRPr="00000000">
              <w:rPr>
                <w:vertAlign w:val="baseline"/>
                <w:rtl w:val="0"/>
              </w:rPr>
              <w:t xml:space="preserve">238.97</w:t>
            </w:r>
          </w:p>
        </w:tc>
        <w:tc>
          <w:tcPr>
            <w:tcBorders>
              <w:top w:color="000000" w:space="0" w:sz="0" w:val="nil"/>
              <w:bottom w:color="000000" w:space="0" w:sz="0" w:val="nil"/>
            </w:tcBorders>
            <w:vAlign w:val="top"/>
          </w:tcPr>
          <w:p w:rsidR="00000000" w:rsidDel="00000000" w:rsidP="00000000" w:rsidRDefault="00000000" w:rsidRPr="00000000" w14:paraId="0000006E">
            <w:pPr>
              <w:jc w:val="center"/>
              <w:rPr>
                <w:vertAlign w:val="baseline"/>
              </w:rPr>
            </w:pPr>
            <w:r w:rsidDel="00000000" w:rsidR="00000000" w:rsidRPr="00000000">
              <w:rPr>
                <w:vertAlign w:val="baseline"/>
                <w:rtl w:val="0"/>
              </w:rPr>
              <w:t xml:space="preserve">1.01</w:t>
            </w:r>
          </w:p>
        </w:tc>
      </w:tr>
      <w:tr>
        <w:tc>
          <w:tcPr>
            <w:tcBorders>
              <w:top w:color="000000" w:space="0" w:sz="0" w:val="nil"/>
              <w:bottom w:color="000000" w:space="0" w:sz="0" w:val="nil"/>
            </w:tcBorders>
            <w:vAlign w:val="center"/>
          </w:tcPr>
          <w:p w:rsidR="00000000" w:rsidDel="00000000" w:rsidP="00000000" w:rsidRDefault="00000000" w:rsidRPr="00000000" w14:paraId="0000006F">
            <w:pPr>
              <w:jc w:val="center"/>
              <w:rPr>
                <w:vertAlign w:val="baseline"/>
              </w:rPr>
            </w:pPr>
            <w:r w:rsidDel="00000000" w:rsidR="00000000" w:rsidRPr="00000000">
              <w:rPr>
                <w:vertAlign w:val="baseline"/>
                <w:rtl w:val="0"/>
              </w:rPr>
              <w:t xml:space="preserve">1998</w:t>
            </w:r>
          </w:p>
        </w:tc>
        <w:tc>
          <w:tcPr>
            <w:tcBorders>
              <w:top w:color="000000" w:space="0" w:sz="0" w:val="nil"/>
              <w:bottom w:color="000000" w:space="0" w:sz="0" w:val="nil"/>
            </w:tcBorders>
            <w:vAlign w:val="center"/>
          </w:tcPr>
          <w:p w:rsidR="00000000" w:rsidDel="00000000" w:rsidP="00000000" w:rsidRDefault="00000000" w:rsidRPr="00000000" w14:paraId="00000070">
            <w:pPr>
              <w:jc w:val="center"/>
              <w:rPr>
                <w:vertAlign w:val="baseline"/>
              </w:rPr>
            </w:pPr>
            <w:r w:rsidDel="00000000" w:rsidR="00000000" w:rsidRPr="00000000">
              <w:rPr>
                <w:vertAlign w:val="baseline"/>
                <w:rtl w:val="0"/>
              </w:rPr>
              <w:t xml:space="preserve">237.39</w:t>
            </w:r>
          </w:p>
        </w:tc>
        <w:tc>
          <w:tcPr>
            <w:tcBorders>
              <w:top w:color="000000" w:space="0" w:sz="0" w:val="nil"/>
              <w:bottom w:color="000000" w:space="0" w:sz="0" w:val="nil"/>
            </w:tcBorders>
            <w:vAlign w:val="center"/>
          </w:tcPr>
          <w:p w:rsidR="00000000" w:rsidDel="00000000" w:rsidP="00000000" w:rsidRDefault="00000000" w:rsidRPr="00000000" w14:paraId="00000071">
            <w:pPr>
              <w:jc w:val="center"/>
              <w:rPr>
                <w:vertAlign w:val="baseline"/>
              </w:rPr>
            </w:pPr>
            <w:r w:rsidDel="00000000" w:rsidR="00000000" w:rsidRPr="00000000">
              <w:rPr>
                <w:vertAlign w:val="baseline"/>
                <w:rtl w:val="0"/>
              </w:rPr>
              <w:t xml:space="preserve">238.42</w:t>
            </w:r>
          </w:p>
        </w:tc>
        <w:tc>
          <w:tcPr>
            <w:tcBorders>
              <w:top w:color="000000" w:space="0" w:sz="0" w:val="nil"/>
              <w:bottom w:color="000000" w:space="0" w:sz="0" w:val="nil"/>
            </w:tcBorders>
            <w:vAlign w:val="top"/>
          </w:tcPr>
          <w:p w:rsidR="00000000" w:rsidDel="00000000" w:rsidP="00000000" w:rsidRDefault="00000000" w:rsidRPr="00000000" w14:paraId="00000072">
            <w:pPr>
              <w:jc w:val="center"/>
              <w:rPr>
                <w:vertAlign w:val="baseline"/>
              </w:rPr>
            </w:pPr>
            <w:r w:rsidDel="00000000" w:rsidR="00000000" w:rsidRPr="00000000">
              <w:rPr>
                <w:vertAlign w:val="baseline"/>
                <w:rtl w:val="0"/>
              </w:rPr>
              <w:t xml:space="preserve">1.02</w:t>
            </w:r>
          </w:p>
        </w:tc>
      </w:tr>
      <w:tr>
        <w:tc>
          <w:tcPr>
            <w:tcBorders>
              <w:top w:color="000000" w:space="0" w:sz="0" w:val="nil"/>
              <w:bottom w:color="000000" w:space="0" w:sz="0" w:val="nil"/>
            </w:tcBorders>
            <w:vAlign w:val="center"/>
          </w:tcPr>
          <w:p w:rsidR="00000000" w:rsidDel="00000000" w:rsidP="00000000" w:rsidRDefault="00000000" w:rsidRPr="00000000" w14:paraId="00000073">
            <w:pPr>
              <w:jc w:val="center"/>
              <w:rPr>
                <w:vertAlign w:val="baseline"/>
              </w:rPr>
            </w:pPr>
            <w:r w:rsidDel="00000000" w:rsidR="00000000" w:rsidRPr="00000000">
              <w:rPr>
                <w:vertAlign w:val="baseline"/>
                <w:rtl w:val="0"/>
              </w:rPr>
              <w:t xml:space="preserve">1999</w:t>
            </w:r>
          </w:p>
        </w:tc>
        <w:tc>
          <w:tcPr>
            <w:tcBorders>
              <w:top w:color="000000" w:space="0" w:sz="0" w:val="nil"/>
              <w:bottom w:color="000000" w:space="0" w:sz="0" w:val="nil"/>
            </w:tcBorders>
            <w:vAlign w:val="center"/>
          </w:tcPr>
          <w:p w:rsidR="00000000" w:rsidDel="00000000" w:rsidP="00000000" w:rsidRDefault="00000000" w:rsidRPr="00000000" w14:paraId="00000074">
            <w:pPr>
              <w:jc w:val="center"/>
              <w:rPr>
                <w:vertAlign w:val="baseline"/>
              </w:rPr>
            </w:pPr>
            <w:r w:rsidDel="00000000" w:rsidR="00000000" w:rsidRPr="00000000">
              <w:rPr>
                <w:vertAlign w:val="baseline"/>
                <w:rtl w:val="0"/>
              </w:rPr>
              <w:t xml:space="preserve">237.11</w:t>
            </w:r>
          </w:p>
        </w:tc>
        <w:tc>
          <w:tcPr>
            <w:tcBorders>
              <w:top w:color="000000" w:space="0" w:sz="0" w:val="nil"/>
              <w:bottom w:color="000000" w:space="0" w:sz="0" w:val="nil"/>
            </w:tcBorders>
            <w:vAlign w:val="center"/>
          </w:tcPr>
          <w:p w:rsidR="00000000" w:rsidDel="00000000" w:rsidP="00000000" w:rsidRDefault="00000000" w:rsidRPr="00000000" w14:paraId="00000075">
            <w:pPr>
              <w:jc w:val="center"/>
              <w:rPr>
                <w:vertAlign w:val="baseline"/>
              </w:rPr>
            </w:pPr>
            <w:r w:rsidDel="00000000" w:rsidR="00000000" w:rsidRPr="00000000">
              <w:rPr>
                <w:vertAlign w:val="baseline"/>
                <w:rtl w:val="0"/>
              </w:rPr>
              <w:t xml:space="preserve">238.43</w:t>
            </w:r>
          </w:p>
        </w:tc>
        <w:tc>
          <w:tcPr>
            <w:tcBorders>
              <w:top w:color="000000" w:space="0" w:sz="0" w:val="nil"/>
              <w:bottom w:color="000000" w:space="0" w:sz="0" w:val="nil"/>
            </w:tcBorders>
            <w:vAlign w:val="top"/>
          </w:tcPr>
          <w:p w:rsidR="00000000" w:rsidDel="00000000" w:rsidP="00000000" w:rsidRDefault="00000000" w:rsidRPr="00000000" w14:paraId="00000076">
            <w:pPr>
              <w:jc w:val="center"/>
              <w:rPr>
                <w:vertAlign w:val="baseline"/>
              </w:rPr>
            </w:pPr>
            <w:r w:rsidDel="00000000" w:rsidR="00000000" w:rsidRPr="00000000">
              <w:rPr>
                <w:vertAlign w:val="baseline"/>
                <w:rtl w:val="0"/>
              </w:rPr>
              <w:t xml:space="preserve">1.32</w:t>
            </w:r>
          </w:p>
        </w:tc>
      </w:tr>
      <w:tr>
        <w:tc>
          <w:tcPr>
            <w:tcBorders>
              <w:top w:color="000000" w:space="0" w:sz="0" w:val="nil"/>
            </w:tcBorders>
            <w:vAlign w:val="center"/>
          </w:tcPr>
          <w:p w:rsidR="00000000" w:rsidDel="00000000" w:rsidP="00000000" w:rsidRDefault="00000000" w:rsidRPr="00000000" w14:paraId="00000077">
            <w:pPr>
              <w:jc w:val="center"/>
              <w:rPr>
                <w:vertAlign w:val="baseline"/>
              </w:rPr>
            </w:pPr>
            <w:r w:rsidDel="00000000" w:rsidR="00000000" w:rsidRPr="00000000">
              <w:rPr>
                <w:vertAlign w:val="baseline"/>
                <w:rtl w:val="0"/>
              </w:rPr>
              <w:t xml:space="preserve">2000</w:t>
            </w:r>
          </w:p>
        </w:tc>
        <w:tc>
          <w:tcPr>
            <w:tcBorders>
              <w:top w:color="000000" w:space="0" w:sz="0" w:val="nil"/>
            </w:tcBorders>
            <w:vAlign w:val="center"/>
          </w:tcPr>
          <w:p w:rsidR="00000000" w:rsidDel="00000000" w:rsidP="00000000" w:rsidRDefault="00000000" w:rsidRPr="00000000" w14:paraId="00000078">
            <w:pPr>
              <w:jc w:val="center"/>
              <w:rPr>
                <w:vertAlign w:val="baseline"/>
              </w:rPr>
            </w:pPr>
            <w:r w:rsidDel="00000000" w:rsidR="00000000" w:rsidRPr="00000000">
              <w:rPr>
                <w:vertAlign w:val="baseline"/>
                <w:rtl w:val="0"/>
              </w:rPr>
              <w:t xml:space="preserve">237.46</w:t>
            </w:r>
          </w:p>
        </w:tc>
        <w:tc>
          <w:tcPr>
            <w:tcBorders>
              <w:top w:color="000000" w:space="0" w:sz="0" w:val="nil"/>
            </w:tcBorders>
            <w:vAlign w:val="center"/>
          </w:tcPr>
          <w:p w:rsidR="00000000" w:rsidDel="00000000" w:rsidP="00000000" w:rsidRDefault="00000000" w:rsidRPr="00000000" w14:paraId="00000079">
            <w:pPr>
              <w:jc w:val="center"/>
              <w:rPr>
                <w:vertAlign w:val="baseline"/>
              </w:rPr>
            </w:pPr>
            <w:r w:rsidDel="00000000" w:rsidR="00000000" w:rsidRPr="00000000">
              <w:rPr>
                <w:vertAlign w:val="baseline"/>
                <w:rtl w:val="0"/>
              </w:rPr>
              <w:t xml:space="preserve">238.32</w:t>
            </w:r>
          </w:p>
        </w:tc>
        <w:tc>
          <w:tcPr>
            <w:tcBorders>
              <w:top w:color="000000" w:space="0" w:sz="0" w:val="nil"/>
            </w:tcBorders>
            <w:vAlign w:val="top"/>
          </w:tcPr>
          <w:p w:rsidR="00000000" w:rsidDel="00000000" w:rsidP="00000000" w:rsidRDefault="00000000" w:rsidRPr="00000000" w14:paraId="0000007A">
            <w:pPr>
              <w:jc w:val="center"/>
              <w:rPr>
                <w:vertAlign w:val="baseline"/>
              </w:rPr>
            </w:pPr>
            <w:r w:rsidDel="00000000" w:rsidR="00000000" w:rsidRPr="00000000">
              <w:rPr>
                <w:vertAlign w:val="baseline"/>
                <w:rtl w:val="0"/>
              </w:rPr>
              <w:t xml:space="preserve">0.86</w:t>
            </w:r>
          </w:p>
        </w:tc>
      </w:tr>
    </w:tbl>
    <w:p w:rsidR="00000000" w:rsidDel="00000000" w:rsidP="00000000" w:rsidRDefault="00000000" w:rsidRPr="00000000" w14:paraId="0000007B">
      <w:pPr>
        <w:ind w:left="1267" w:firstLine="0"/>
        <w:rPr>
          <w:b w:val="0"/>
          <w:vertAlign w:val="baseline"/>
        </w:rPr>
      </w:pPr>
      <w:r w:rsidDel="00000000" w:rsidR="00000000" w:rsidRPr="00000000">
        <w:rPr>
          <w:rtl w:val="0"/>
        </w:rPr>
      </w:r>
    </w:p>
    <w:p w:rsidR="00000000" w:rsidDel="00000000" w:rsidP="00000000" w:rsidRDefault="00000000" w:rsidRPr="00000000" w14:paraId="0000007C">
      <w:pPr>
        <w:spacing w:line="360" w:lineRule="auto"/>
        <w:ind w:left="1080" w:firstLine="0"/>
        <w:rPr>
          <w:vertAlign w:val="baseline"/>
        </w:rPr>
      </w:pPr>
      <w:r w:rsidDel="00000000" w:rsidR="00000000" w:rsidRPr="00000000">
        <w:rPr>
          <w:b w:val="1"/>
          <w:vertAlign w:val="subscript"/>
          <w:rtl w:val="0"/>
        </w:rPr>
        <w:t xml:space="preserve">a</w:t>
      </w:r>
      <w:r w:rsidDel="00000000" w:rsidR="00000000" w:rsidRPr="00000000">
        <w:rPr>
          <w:vertAlign w:val="baseline"/>
          <w:rtl w:val="0"/>
        </w:rPr>
        <w:t xml:space="preserve">  WSC gauge below Fort McMurray malfunctioning</w:t>
      </w:r>
    </w:p>
    <w:p w:rsidR="00000000" w:rsidDel="00000000" w:rsidP="00000000" w:rsidRDefault="00000000" w:rsidRPr="00000000" w14:paraId="0000007D">
      <w:pPr>
        <w:spacing w:line="360" w:lineRule="auto"/>
        <w:rPr>
          <w:vertAlign w:val="baseline"/>
        </w:rPr>
        <w:sectPr>
          <w:pgSz w:h="15840" w:w="12240" w:orient="portrait"/>
          <w:pgMar w:bottom="1440" w:top="1440" w:left="2160" w:right="1440" w:header="720" w:footer="720"/>
          <w:pgNumType w:start="1"/>
        </w:sectPr>
      </w:pPr>
      <w:r w:rsidDel="00000000" w:rsidR="00000000" w:rsidRPr="00000000">
        <w:rPr>
          <w:rtl w:val="0"/>
        </w:rPr>
      </w:r>
    </w:p>
    <w:p w:rsidR="00000000" w:rsidDel="00000000" w:rsidP="00000000" w:rsidRDefault="00000000" w:rsidRPr="00000000" w14:paraId="0000007E">
      <w:pPr>
        <w:spacing w:line="360" w:lineRule="auto"/>
        <w:ind w:left="900" w:hanging="900"/>
        <w:jc w:val="both"/>
        <w:rPr>
          <w:vertAlign w:val="baseline"/>
        </w:rPr>
      </w:pPr>
      <w:r w:rsidDel="00000000" w:rsidR="00000000" w:rsidRPr="00000000">
        <w:rPr>
          <w:b w:val="1"/>
          <w:vertAlign w:val="baseline"/>
          <w:rtl w:val="0"/>
        </w:rPr>
        <w:t xml:space="preserve">Note:</w:t>
      </w:r>
      <w:r w:rsidDel="00000000" w:rsidR="00000000" w:rsidRPr="00000000">
        <w:rPr>
          <w:vertAlign w:val="baseline"/>
          <w:rtl w:val="0"/>
        </w:rPr>
        <w:t xml:space="preserve"> -   The freeze-up water level for 1972 to 1995 were retrieved from the original strip charts of WSC. Electronic files were received from Tim Davis of the WSC office in Calgary for the years of 1996 to 1998. Newleaf was used to download the 1999 and 2000 water levels.</w:t>
      </w:r>
    </w:p>
    <w:p w:rsidR="00000000" w:rsidDel="00000000" w:rsidP="00000000" w:rsidRDefault="00000000" w:rsidRPr="00000000" w14:paraId="0000007F">
      <w:pPr>
        <w:numPr>
          <w:ilvl w:val="0"/>
          <w:numId w:val="1"/>
        </w:numPr>
        <w:spacing w:line="360" w:lineRule="auto"/>
        <w:ind w:left="960" w:hanging="360"/>
        <w:jc w:val="both"/>
        <w:rPr/>
      </w:pPr>
      <w:r w:rsidDel="00000000" w:rsidR="00000000" w:rsidRPr="00000000">
        <w:rPr>
          <w:vertAlign w:val="baseline"/>
          <w:rtl w:val="0"/>
        </w:rPr>
        <w:t xml:space="preserve">The pre freeze-up elevation (H</w:t>
      </w:r>
      <w:r w:rsidDel="00000000" w:rsidR="00000000" w:rsidRPr="00000000">
        <w:rPr>
          <w:vertAlign w:val="subscript"/>
          <w:rtl w:val="0"/>
        </w:rPr>
        <w:t xml:space="preserve">Fo</w:t>
      </w:r>
      <w:r w:rsidDel="00000000" w:rsidR="00000000" w:rsidRPr="00000000">
        <w:rPr>
          <w:vertAlign w:val="baseline"/>
          <w:rtl w:val="0"/>
        </w:rPr>
        <w:t xml:space="preserve">) was calculated as the average water level measured during the 7 days preceding a drop in the stage usually observed just before the increase in the water level caused by freeze-up. If no significant decrease in stage occurred, the water level before freeze-up was calculated as the average level 7 days before the increase in stage. Exception for this rule is the 1982 freeze-up since only 5 days preceding a drop in the stage was available.</w:t>
      </w:r>
    </w:p>
    <w:p w:rsidR="00000000" w:rsidDel="00000000" w:rsidP="00000000" w:rsidRDefault="00000000" w:rsidRPr="00000000" w14:paraId="00000080">
      <w:pPr>
        <w:numPr>
          <w:ilvl w:val="0"/>
          <w:numId w:val="1"/>
        </w:numPr>
        <w:spacing w:line="360" w:lineRule="auto"/>
        <w:ind w:left="960" w:hanging="360"/>
        <w:jc w:val="both"/>
        <w:rPr/>
      </w:pPr>
      <w:r w:rsidDel="00000000" w:rsidR="00000000" w:rsidRPr="00000000">
        <w:rPr>
          <w:vertAlign w:val="baseline"/>
          <w:rtl w:val="0"/>
        </w:rPr>
        <w:t xml:space="preserve">The maximum freeze-up elevation (H</w:t>
      </w:r>
      <w:r w:rsidDel="00000000" w:rsidR="00000000" w:rsidRPr="00000000">
        <w:rPr>
          <w:vertAlign w:val="subscript"/>
          <w:rtl w:val="0"/>
        </w:rPr>
        <w:t xml:space="preserve">F</w:t>
      </w:r>
      <w:r w:rsidDel="00000000" w:rsidR="00000000" w:rsidRPr="00000000">
        <w:rPr>
          <w:vertAlign w:val="baseline"/>
          <w:rtl w:val="0"/>
        </w:rPr>
        <w:t xml:space="preserve">) represents the highest stage available during freeze-up.</w:t>
      </w:r>
    </w:p>
    <w:p w:rsidR="00000000" w:rsidDel="00000000" w:rsidP="00000000" w:rsidRDefault="00000000" w:rsidRPr="00000000" w14:paraId="00000081">
      <w:pPr>
        <w:numPr>
          <w:ilvl w:val="0"/>
          <w:numId w:val="1"/>
        </w:numPr>
        <w:spacing w:line="360" w:lineRule="auto"/>
        <w:ind w:left="960" w:hanging="360"/>
        <w:jc w:val="both"/>
        <w:rPr/>
      </w:pPr>
      <w:r w:rsidDel="00000000" w:rsidR="00000000" w:rsidRPr="00000000">
        <w:rPr>
          <w:vertAlign w:val="baseline"/>
          <w:rtl w:val="0"/>
        </w:rPr>
        <w:t xml:space="preserve">If the water level record during freeze-up was missing, the pre freeze-up level (H</w:t>
      </w:r>
      <w:r w:rsidDel="00000000" w:rsidR="00000000" w:rsidRPr="00000000">
        <w:rPr>
          <w:vertAlign w:val="subscript"/>
          <w:rtl w:val="0"/>
        </w:rPr>
        <w:t xml:space="preserve">Fo</w:t>
      </w:r>
      <w:r w:rsidDel="00000000" w:rsidR="00000000" w:rsidRPr="00000000">
        <w:rPr>
          <w:vertAlign w:val="baseline"/>
          <w:rtl w:val="0"/>
        </w:rPr>
        <w:t xml:space="preserve">) was calculated during the 7 days preceding the missing data if they were available. The maximum freeze-up elevation (H</w:t>
      </w:r>
      <w:r w:rsidDel="00000000" w:rsidR="00000000" w:rsidRPr="00000000">
        <w:rPr>
          <w:vertAlign w:val="subscript"/>
          <w:rtl w:val="0"/>
        </w:rPr>
        <w:t xml:space="preserve">F</w:t>
      </w:r>
      <w:r w:rsidDel="00000000" w:rsidR="00000000" w:rsidRPr="00000000">
        <w:rPr>
          <w:vertAlign w:val="baseline"/>
          <w:rtl w:val="0"/>
        </w:rPr>
        <w:t xml:space="preserve">) in this situation was choosing as the highest value measured during this period if there was any. </w:t>
      </w:r>
    </w:p>
    <w:p w:rsidR="00000000" w:rsidDel="00000000" w:rsidP="00000000" w:rsidRDefault="00000000" w:rsidRPr="00000000" w14:paraId="00000082">
      <w:pPr>
        <w:numPr>
          <w:ilvl w:val="0"/>
          <w:numId w:val="1"/>
        </w:numPr>
        <w:spacing w:line="360" w:lineRule="auto"/>
        <w:ind w:left="960" w:hanging="360"/>
        <w:jc w:val="both"/>
        <w:rPr/>
      </w:pPr>
      <w:r w:rsidDel="00000000" w:rsidR="00000000" w:rsidRPr="00000000">
        <w:rPr>
          <w:rFonts w:ascii="Gungsuh" w:cs="Gungsuh" w:eastAsia="Gungsuh" w:hAnsi="Gungsuh"/>
          <w:vertAlign w:val="baseline"/>
          <w:rtl w:val="0"/>
        </w:rPr>
        <w:t xml:space="preserve">The symbol ∆H</w:t>
      </w:r>
      <w:r w:rsidDel="00000000" w:rsidR="00000000" w:rsidRPr="00000000">
        <w:rPr>
          <w:vertAlign w:val="subscript"/>
          <w:rtl w:val="0"/>
        </w:rPr>
        <w:t xml:space="preserve">f</w:t>
      </w:r>
      <w:r w:rsidDel="00000000" w:rsidR="00000000" w:rsidRPr="00000000">
        <w:rPr>
          <w:vertAlign w:val="baseline"/>
          <w:rtl w:val="0"/>
        </w:rPr>
        <w:t xml:space="preserve"> represents the increase in stage due to freeze-up.</w:t>
      </w:r>
    </w:p>
    <w:p w:rsidR="00000000" w:rsidDel="00000000" w:rsidP="00000000" w:rsidRDefault="00000000" w:rsidRPr="00000000" w14:paraId="00000083">
      <w:pPr>
        <w:spacing w:line="360" w:lineRule="auto"/>
        <w:jc w:val="both"/>
        <w:rPr>
          <w:vertAlign w:val="baseline"/>
        </w:rPr>
      </w:pPr>
      <w:r w:rsidDel="00000000" w:rsidR="00000000" w:rsidRPr="00000000">
        <w:rPr>
          <w:rtl w:val="0"/>
        </w:rPr>
      </w:r>
    </w:p>
    <w:sectPr>
      <w:type w:val="nextPage"/>
      <w:pgSz w:h="15840" w:w="12240" w:orient="portrait"/>
      <w:pgMar w:bottom="1440" w:top="1440" w:left="216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Gungsuh"/>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960" w:hanging="360"/>
      </w:pPr>
      <w:rPr>
        <w:rFonts w:ascii="Times New Roman" w:cs="Times New Roman" w:eastAsia="Times New Roman" w:hAnsi="Times New Roman"/>
        <w:b w:val="1"/>
        <w:vertAlign w:val="baseline"/>
      </w:rPr>
    </w:lvl>
    <w:lvl w:ilvl="1">
      <w:start w:val="1"/>
      <w:numFmt w:val="bullet"/>
      <w:lvlText w:val="o"/>
      <w:lvlJc w:val="left"/>
      <w:pPr>
        <w:ind w:left="1680" w:hanging="360"/>
      </w:pPr>
      <w:rPr>
        <w:rFonts w:ascii="Courier New" w:cs="Courier New" w:eastAsia="Courier New" w:hAnsi="Courier New"/>
        <w:vertAlign w:val="baseline"/>
      </w:rPr>
    </w:lvl>
    <w:lvl w:ilvl="2">
      <w:start w:val="1"/>
      <w:numFmt w:val="bullet"/>
      <w:lvlText w:val="▪"/>
      <w:lvlJc w:val="left"/>
      <w:pPr>
        <w:ind w:left="2400" w:hanging="360"/>
      </w:pPr>
      <w:rPr>
        <w:rFonts w:ascii="Noto Sans Symbols" w:cs="Noto Sans Symbols" w:eastAsia="Noto Sans Symbols" w:hAnsi="Noto Sans Symbols"/>
        <w:vertAlign w:val="baseline"/>
      </w:rPr>
    </w:lvl>
    <w:lvl w:ilvl="3">
      <w:start w:val="1"/>
      <w:numFmt w:val="bullet"/>
      <w:lvlText w:val="●"/>
      <w:lvlJc w:val="left"/>
      <w:pPr>
        <w:ind w:left="3120" w:hanging="360"/>
      </w:pPr>
      <w:rPr>
        <w:rFonts w:ascii="Noto Sans Symbols" w:cs="Noto Sans Symbols" w:eastAsia="Noto Sans Symbols" w:hAnsi="Noto Sans Symbols"/>
        <w:vertAlign w:val="baseline"/>
      </w:rPr>
    </w:lvl>
    <w:lvl w:ilvl="4">
      <w:start w:val="1"/>
      <w:numFmt w:val="bullet"/>
      <w:lvlText w:val="o"/>
      <w:lvlJc w:val="left"/>
      <w:pPr>
        <w:ind w:left="3840" w:hanging="360"/>
      </w:pPr>
      <w:rPr>
        <w:rFonts w:ascii="Courier New" w:cs="Courier New" w:eastAsia="Courier New" w:hAnsi="Courier New"/>
        <w:vertAlign w:val="baseline"/>
      </w:rPr>
    </w:lvl>
    <w:lvl w:ilvl="5">
      <w:start w:val="1"/>
      <w:numFmt w:val="bullet"/>
      <w:lvlText w:val="▪"/>
      <w:lvlJc w:val="left"/>
      <w:pPr>
        <w:ind w:left="4560" w:hanging="360"/>
      </w:pPr>
      <w:rPr>
        <w:rFonts w:ascii="Noto Sans Symbols" w:cs="Noto Sans Symbols" w:eastAsia="Noto Sans Symbols" w:hAnsi="Noto Sans Symbols"/>
        <w:vertAlign w:val="baseline"/>
      </w:rPr>
    </w:lvl>
    <w:lvl w:ilvl="6">
      <w:start w:val="1"/>
      <w:numFmt w:val="bullet"/>
      <w:lvlText w:val="●"/>
      <w:lvlJc w:val="left"/>
      <w:pPr>
        <w:ind w:left="5280" w:hanging="360"/>
      </w:pPr>
      <w:rPr>
        <w:rFonts w:ascii="Noto Sans Symbols" w:cs="Noto Sans Symbols" w:eastAsia="Noto Sans Symbols" w:hAnsi="Noto Sans Symbols"/>
        <w:vertAlign w:val="baseline"/>
      </w:rPr>
    </w:lvl>
    <w:lvl w:ilvl="7">
      <w:start w:val="1"/>
      <w:numFmt w:val="bullet"/>
      <w:lvlText w:val="o"/>
      <w:lvlJc w:val="left"/>
      <w:pPr>
        <w:ind w:left="6000" w:hanging="360"/>
      </w:pPr>
      <w:rPr>
        <w:rFonts w:ascii="Courier New" w:cs="Courier New" w:eastAsia="Courier New" w:hAnsi="Courier New"/>
        <w:vertAlign w:val="baseline"/>
      </w:rPr>
    </w:lvl>
    <w:lvl w:ilvl="8">
      <w:start w:val="1"/>
      <w:numFmt w:val="bullet"/>
      <w:lvlText w:val="▪"/>
      <w:lvlJc w:val="left"/>
      <w:pPr>
        <w:ind w:left="672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jc w:val="center"/>
    </w:pPr>
    <w:rPr>
      <w:b w:val="1"/>
      <w:sz w:val="24"/>
      <w:szCs w:val="24"/>
      <w:vertAlign w:val="baselin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